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575"/>
        <w:tblW w:w="13950" w:type="dxa"/>
        <w:tblLayout w:type="fixed"/>
        <w:tblLook w:val="04A0" w:firstRow="1" w:lastRow="0" w:firstColumn="1" w:lastColumn="0" w:noHBand="0" w:noVBand="1"/>
      </w:tblPr>
      <w:tblGrid>
        <w:gridCol w:w="1885"/>
        <w:gridCol w:w="8735"/>
        <w:gridCol w:w="1345"/>
        <w:gridCol w:w="815"/>
        <w:gridCol w:w="1170"/>
      </w:tblGrid>
      <w:tr w:rsidR="007D4669" w14:paraId="40D7BDAC" w14:textId="77777777">
        <w:tc>
          <w:tcPr>
            <w:tcW w:w="12780" w:type="dxa"/>
            <w:gridSpan w:val="4"/>
          </w:tcPr>
          <w:p w14:paraId="5351CC81" w14:textId="2943D66A" w:rsidR="007D4669" w:rsidRDefault="00000000">
            <w:pPr>
              <w:jc w:val="center"/>
              <w:rPr>
                <w:rFonts w:ascii="Arial" w:hAnsi="Arial" w:cs="Arial"/>
                <w:b/>
                <w:bCs/>
                <w:sz w:val="20"/>
                <w:szCs w:val="20"/>
              </w:rPr>
            </w:pPr>
            <w:r>
              <w:rPr>
                <w:rFonts w:ascii="Arial" w:hAnsi="Arial" w:cs="Arial"/>
                <w:b/>
                <w:bCs/>
                <w:sz w:val="20"/>
                <w:szCs w:val="20"/>
              </w:rPr>
              <w:t>202</w:t>
            </w:r>
            <w:r w:rsidR="003E510A">
              <w:rPr>
                <w:rFonts w:ascii="Arial" w:hAnsi="Arial" w:cs="Arial"/>
                <w:b/>
                <w:bCs/>
                <w:sz w:val="20"/>
                <w:szCs w:val="20"/>
              </w:rPr>
              <w:t>5</w:t>
            </w:r>
            <w:r>
              <w:rPr>
                <w:rFonts w:ascii="Arial" w:hAnsi="Arial" w:cs="Arial"/>
                <w:b/>
                <w:bCs/>
                <w:sz w:val="20"/>
                <w:szCs w:val="20"/>
              </w:rPr>
              <w:t xml:space="preserve"> Boston University ECE Summer Research Projects</w:t>
            </w:r>
          </w:p>
        </w:tc>
        <w:tc>
          <w:tcPr>
            <w:tcW w:w="1170" w:type="dxa"/>
          </w:tcPr>
          <w:p w14:paraId="041F539F" w14:textId="77777777" w:rsidR="007D4669" w:rsidRDefault="007D4669">
            <w:pPr>
              <w:jc w:val="center"/>
              <w:rPr>
                <w:rFonts w:ascii="Arial" w:hAnsi="Arial" w:cs="Arial"/>
                <w:bCs/>
                <w:sz w:val="20"/>
                <w:szCs w:val="20"/>
              </w:rPr>
            </w:pPr>
          </w:p>
        </w:tc>
      </w:tr>
      <w:tr w:rsidR="007D4669" w14:paraId="6AD83C05" w14:textId="77777777">
        <w:tc>
          <w:tcPr>
            <w:tcW w:w="1885" w:type="dxa"/>
          </w:tcPr>
          <w:p w14:paraId="2F945131" w14:textId="77777777" w:rsidR="007D4669" w:rsidRDefault="00000000">
            <w:pPr>
              <w:jc w:val="center"/>
              <w:rPr>
                <w:rFonts w:ascii="Arial" w:hAnsi="Arial" w:cs="Arial"/>
                <w:bCs/>
                <w:sz w:val="20"/>
                <w:szCs w:val="20"/>
              </w:rPr>
            </w:pPr>
            <w:r>
              <w:rPr>
                <w:rFonts w:ascii="Arial" w:hAnsi="Arial" w:cs="Arial"/>
                <w:bCs/>
                <w:sz w:val="20"/>
                <w:szCs w:val="20"/>
              </w:rPr>
              <w:t>Project title</w:t>
            </w:r>
          </w:p>
        </w:tc>
        <w:tc>
          <w:tcPr>
            <w:tcW w:w="8735" w:type="dxa"/>
          </w:tcPr>
          <w:p w14:paraId="67FB993E" w14:textId="77777777" w:rsidR="007D4669" w:rsidRDefault="00000000">
            <w:pPr>
              <w:jc w:val="center"/>
              <w:rPr>
                <w:rFonts w:ascii="Arial" w:hAnsi="Arial" w:cs="Arial"/>
                <w:bCs/>
                <w:sz w:val="20"/>
                <w:szCs w:val="20"/>
              </w:rPr>
            </w:pPr>
            <w:r>
              <w:rPr>
                <w:rFonts w:ascii="Arial" w:hAnsi="Arial" w:cs="Arial"/>
                <w:bCs/>
                <w:sz w:val="20"/>
                <w:szCs w:val="20"/>
              </w:rPr>
              <w:t>Project Description</w:t>
            </w:r>
          </w:p>
        </w:tc>
        <w:tc>
          <w:tcPr>
            <w:tcW w:w="1345" w:type="dxa"/>
          </w:tcPr>
          <w:p w14:paraId="3A32D490" w14:textId="77777777" w:rsidR="007D4669" w:rsidRDefault="00000000">
            <w:pPr>
              <w:jc w:val="center"/>
              <w:rPr>
                <w:rFonts w:ascii="Arial" w:hAnsi="Arial" w:cs="Arial"/>
                <w:bCs/>
                <w:sz w:val="20"/>
                <w:szCs w:val="20"/>
              </w:rPr>
            </w:pPr>
            <w:r>
              <w:rPr>
                <w:rFonts w:ascii="Arial" w:hAnsi="Arial" w:cs="Arial"/>
                <w:bCs/>
                <w:sz w:val="20"/>
                <w:szCs w:val="20"/>
              </w:rPr>
              <w:t>Mentor</w:t>
            </w:r>
          </w:p>
        </w:tc>
        <w:tc>
          <w:tcPr>
            <w:tcW w:w="815" w:type="dxa"/>
          </w:tcPr>
          <w:p w14:paraId="4B116783" w14:textId="77777777" w:rsidR="007D4669" w:rsidRDefault="00000000">
            <w:pPr>
              <w:jc w:val="center"/>
              <w:rPr>
                <w:rFonts w:ascii="Arial" w:hAnsi="Arial" w:cs="Arial"/>
                <w:bCs/>
                <w:sz w:val="20"/>
                <w:szCs w:val="20"/>
              </w:rPr>
            </w:pPr>
            <w:r>
              <w:rPr>
                <w:rFonts w:ascii="Arial" w:hAnsi="Arial" w:cs="Arial"/>
                <w:bCs/>
                <w:sz w:val="20"/>
                <w:szCs w:val="20"/>
              </w:rPr>
              <w:t>openings</w:t>
            </w:r>
          </w:p>
        </w:tc>
        <w:tc>
          <w:tcPr>
            <w:tcW w:w="1170" w:type="dxa"/>
          </w:tcPr>
          <w:p w14:paraId="75BCE633" w14:textId="708FB0EA" w:rsidR="007D4669" w:rsidRDefault="006374CB">
            <w:pPr>
              <w:rPr>
                <w:rFonts w:ascii="Arial" w:hAnsi="Arial" w:cs="Arial"/>
                <w:bCs/>
                <w:sz w:val="20"/>
                <w:szCs w:val="20"/>
              </w:rPr>
            </w:pPr>
            <w:r>
              <w:rPr>
                <w:rFonts w:ascii="Arial" w:hAnsi="Arial" w:cs="Arial"/>
                <w:bCs/>
                <w:sz w:val="20"/>
                <w:szCs w:val="20"/>
              </w:rPr>
              <w:t>Applicants and email address</w:t>
            </w:r>
          </w:p>
        </w:tc>
      </w:tr>
      <w:tr w:rsidR="007D4669" w14:paraId="5D9B9706" w14:textId="77777777">
        <w:tc>
          <w:tcPr>
            <w:tcW w:w="1885" w:type="dxa"/>
          </w:tcPr>
          <w:p w14:paraId="048371A6" w14:textId="4BF3B4B9" w:rsidR="007D4669" w:rsidRDefault="005C06F4">
            <w:pPr>
              <w:rPr>
                <w:rFonts w:ascii="Arial" w:hAnsi="Arial" w:cs="Arial"/>
                <w:bCs/>
                <w:color w:val="000000" w:themeColor="text1"/>
                <w:sz w:val="20"/>
                <w:szCs w:val="20"/>
              </w:rPr>
            </w:pPr>
            <w:r>
              <w:rPr>
                <w:rFonts w:ascii="Arial" w:hAnsi="Arial" w:cs="Arial"/>
                <w:bCs/>
                <w:color w:val="000000" w:themeColor="text1"/>
                <w:sz w:val="20"/>
                <w:szCs w:val="20"/>
              </w:rPr>
              <w:t>Patterned Illumination</w:t>
            </w:r>
            <w:r w:rsidR="00000000">
              <w:rPr>
                <w:rFonts w:ascii="Arial" w:hAnsi="Arial" w:cs="Arial"/>
                <w:bCs/>
                <w:color w:val="000000" w:themeColor="text1"/>
                <w:sz w:val="20"/>
                <w:szCs w:val="20"/>
              </w:rPr>
              <w:t xml:space="preserve"> for Retina Stimulation  </w:t>
            </w:r>
          </w:p>
        </w:tc>
        <w:tc>
          <w:tcPr>
            <w:tcW w:w="8735" w:type="dxa"/>
          </w:tcPr>
          <w:p w14:paraId="65C42C70" w14:textId="0C560D6D" w:rsidR="005C06F4" w:rsidRDefault="00000000" w:rsidP="005C06F4">
            <w:pPr>
              <w:rPr>
                <w:rFonts w:ascii="Arial" w:hAnsi="Arial" w:cs="Arial"/>
                <w:bCs/>
                <w:sz w:val="20"/>
                <w:szCs w:val="20"/>
              </w:rPr>
            </w:pPr>
            <w:r>
              <w:rPr>
                <w:rFonts w:ascii="Arial" w:hAnsi="Arial" w:cs="Arial"/>
                <w:bCs/>
                <w:sz w:val="20"/>
                <w:szCs w:val="20"/>
              </w:rPr>
              <w:t>Modulating neural activities</w:t>
            </w:r>
            <w:r w:rsidR="005C06F4">
              <w:rPr>
                <w:rFonts w:ascii="Arial" w:hAnsi="Arial" w:cs="Arial"/>
                <w:bCs/>
                <w:sz w:val="20"/>
                <w:szCs w:val="20"/>
              </w:rPr>
              <w:t xml:space="preserve"> in damaged retina</w:t>
            </w:r>
            <w:r>
              <w:rPr>
                <w:rFonts w:ascii="Arial" w:hAnsi="Arial" w:cs="Arial"/>
                <w:bCs/>
                <w:sz w:val="20"/>
                <w:szCs w:val="20"/>
              </w:rPr>
              <w:t xml:space="preserve"> is essential for </w:t>
            </w:r>
            <w:r w:rsidR="005C06F4">
              <w:rPr>
                <w:rFonts w:ascii="Arial" w:hAnsi="Arial" w:cs="Arial"/>
                <w:bCs/>
                <w:sz w:val="20"/>
                <w:szCs w:val="20"/>
              </w:rPr>
              <w:t xml:space="preserve">restoring vision in blind patients. </w:t>
            </w:r>
            <w:r>
              <w:rPr>
                <w:rFonts w:ascii="Arial" w:hAnsi="Arial" w:cs="Arial"/>
                <w:bCs/>
                <w:sz w:val="20"/>
                <w:szCs w:val="20"/>
              </w:rPr>
              <w:t xml:space="preserve"> In </w:t>
            </w:r>
            <w:r w:rsidR="005C06F4">
              <w:rPr>
                <w:rFonts w:ascii="Arial" w:hAnsi="Arial" w:cs="Arial"/>
                <w:bCs/>
                <w:sz w:val="20"/>
                <w:szCs w:val="20"/>
              </w:rPr>
              <w:t xml:space="preserve">our work, we have developed novel photoacoustic retinal stimulation. </w:t>
            </w:r>
            <w:r>
              <w:rPr>
                <w:rFonts w:ascii="Arial" w:hAnsi="Arial" w:cs="Arial"/>
                <w:bCs/>
                <w:sz w:val="20"/>
                <w:szCs w:val="20"/>
              </w:rPr>
              <w:t xml:space="preserve"> In this study, students will participate in design the programmable optics</w:t>
            </w:r>
            <w:r w:rsidR="005C06F4">
              <w:rPr>
                <w:rFonts w:ascii="Arial" w:hAnsi="Arial" w:cs="Arial"/>
                <w:bCs/>
                <w:sz w:val="20"/>
                <w:szCs w:val="20"/>
              </w:rPr>
              <w:t xml:space="preserve"> to enable a patterned illumination for retina stimulation. </w:t>
            </w:r>
          </w:p>
          <w:p w14:paraId="41AB9B16" w14:textId="64751161" w:rsidR="005C06F4" w:rsidRDefault="005C06F4">
            <w:pPr>
              <w:rPr>
                <w:rFonts w:ascii="Arial" w:hAnsi="Arial" w:cs="Arial"/>
                <w:bCs/>
                <w:sz w:val="20"/>
                <w:szCs w:val="20"/>
              </w:rPr>
            </w:pPr>
            <w:r>
              <w:rPr>
                <w:rFonts w:ascii="Arial" w:hAnsi="Arial" w:cs="Arial"/>
                <w:bCs/>
                <w:sz w:val="20"/>
                <w:szCs w:val="20"/>
              </w:rPr>
              <w:t xml:space="preserve"> Reference: </w:t>
            </w:r>
            <w:r>
              <w:t xml:space="preserve"> </w:t>
            </w:r>
            <w:r w:rsidRPr="005C06F4">
              <w:rPr>
                <w:rFonts w:ascii="Arial" w:hAnsi="Arial" w:cs="Arial"/>
                <w:bCs/>
                <w:sz w:val="20"/>
                <w:szCs w:val="20"/>
              </w:rPr>
              <w:t>https://www.biorxiv.org/content/10.1101/2024.09.03.611068v2</w:t>
            </w:r>
          </w:p>
        </w:tc>
        <w:tc>
          <w:tcPr>
            <w:tcW w:w="1345" w:type="dxa"/>
            <w:vMerge w:val="restart"/>
          </w:tcPr>
          <w:p w14:paraId="6F697427" w14:textId="77777777" w:rsidR="007D4669" w:rsidRDefault="00000000">
            <w:pPr>
              <w:rPr>
                <w:rFonts w:ascii="Arial" w:hAnsi="Arial" w:cs="Arial"/>
                <w:bCs/>
                <w:sz w:val="20"/>
                <w:szCs w:val="20"/>
              </w:rPr>
            </w:pPr>
            <w:r>
              <w:rPr>
                <w:rFonts w:ascii="Arial" w:hAnsi="Arial" w:cs="Arial"/>
                <w:bCs/>
                <w:sz w:val="20"/>
                <w:szCs w:val="20"/>
              </w:rPr>
              <w:t>Chen Yang</w:t>
            </w:r>
          </w:p>
          <w:p w14:paraId="3B9A0237" w14:textId="77777777" w:rsidR="007D4669" w:rsidRDefault="007D4669">
            <w:pPr>
              <w:rPr>
                <w:rFonts w:ascii="Arial" w:hAnsi="Arial" w:cs="Arial"/>
                <w:bCs/>
                <w:sz w:val="20"/>
                <w:szCs w:val="20"/>
              </w:rPr>
            </w:pPr>
          </w:p>
          <w:p w14:paraId="1E53D02C" w14:textId="77777777" w:rsidR="007D4669" w:rsidRDefault="007D4669">
            <w:pPr>
              <w:rPr>
                <w:rFonts w:ascii="Arial" w:hAnsi="Arial" w:cs="Arial"/>
                <w:bCs/>
                <w:sz w:val="20"/>
                <w:szCs w:val="20"/>
              </w:rPr>
            </w:pPr>
            <w:hyperlink r:id="rId5" w:history="1">
              <w:r>
                <w:rPr>
                  <w:rStyle w:val="Hyperlink"/>
                  <w:rFonts w:ascii="Arial" w:hAnsi="Arial" w:cs="Arial"/>
                  <w:bCs/>
                  <w:sz w:val="20"/>
                  <w:szCs w:val="20"/>
                </w:rPr>
                <w:t>https://sites.bu.edu/yanglab/</w:t>
              </w:r>
            </w:hyperlink>
          </w:p>
          <w:p w14:paraId="1065F9CF" w14:textId="77777777" w:rsidR="007D4669" w:rsidRDefault="007D4669">
            <w:pPr>
              <w:rPr>
                <w:rFonts w:ascii="Arial" w:hAnsi="Arial" w:cs="Arial"/>
                <w:bCs/>
                <w:sz w:val="20"/>
                <w:szCs w:val="20"/>
              </w:rPr>
            </w:pPr>
          </w:p>
        </w:tc>
        <w:tc>
          <w:tcPr>
            <w:tcW w:w="815" w:type="dxa"/>
            <w:vMerge w:val="restart"/>
          </w:tcPr>
          <w:p w14:paraId="332D3B2A" w14:textId="77777777" w:rsidR="007D4669" w:rsidRDefault="00000000">
            <w:pPr>
              <w:rPr>
                <w:rFonts w:ascii="Arial" w:hAnsi="Arial" w:cs="Arial"/>
                <w:bCs/>
                <w:sz w:val="20"/>
                <w:szCs w:val="20"/>
              </w:rPr>
            </w:pPr>
            <w:r>
              <w:rPr>
                <w:rFonts w:ascii="Arial" w:hAnsi="Arial" w:cs="Arial"/>
                <w:bCs/>
                <w:sz w:val="20"/>
                <w:szCs w:val="20"/>
              </w:rPr>
              <w:t>2</w:t>
            </w:r>
          </w:p>
        </w:tc>
        <w:tc>
          <w:tcPr>
            <w:tcW w:w="1170" w:type="dxa"/>
          </w:tcPr>
          <w:p w14:paraId="6943803D" w14:textId="3815B7F0" w:rsidR="006374CB" w:rsidRDefault="006374CB">
            <w:pPr>
              <w:rPr>
                <w:rFonts w:ascii="Arial" w:hAnsi="Arial" w:cs="Arial"/>
                <w:bCs/>
                <w:sz w:val="20"/>
                <w:szCs w:val="20"/>
              </w:rPr>
            </w:pPr>
          </w:p>
        </w:tc>
      </w:tr>
      <w:tr w:rsidR="007D4669" w14:paraId="34E78222" w14:textId="77777777">
        <w:tc>
          <w:tcPr>
            <w:tcW w:w="1885" w:type="dxa"/>
          </w:tcPr>
          <w:p w14:paraId="34FDAC7A" w14:textId="1DBE2219" w:rsidR="007D4669" w:rsidRDefault="005C06F4">
            <w:pPr>
              <w:rPr>
                <w:rFonts w:ascii="Arial" w:hAnsi="Arial" w:cs="Arial"/>
                <w:bCs/>
                <w:color w:val="000000" w:themeColor="text1"/>
                <w:sz w:val="20"/>
                <w:szCs w:val="20"/>
              </w:rPr>
            </w:pPr>
            <w:r>
              <w:rPr>
                <w:rFonts w:ascii="Arial" w:hAnsi="Arial" w:cs="Arial"/>
                <w:bCs/>
                <w:color w:val="000000" w:themeColor="text1"/>
                <w:sz w:val="20"/>
                <w:szCs w:val="20"/>
              </w:rPr>
              <w:t>Brain imaging for understanding photoacoustic stimulation in animal brain</w:t>
            </w:r>
          </w:p>
        </w:tc>
        <w:tc>
          <w:tcPr>
            <w:tcW w:w="8735" w:type="dxa"/>
          </w:tcPr>
          <w:p w14:paraId="0472F65A" w14:textId="7846C564" w:rsidR="007D4669" w:rsidRDefault="00000000">
            <w:pPr>
              <w:rPr>
                <w:rFonts w:ascii="Arial" w:hAnsi="Arial" w:cs="Arial"/>
                <w:sz w:val="20"/>
                <w:szCs w:val="20"/>
              </w:rPr>
            </w:pPr>
            <w:r>
              <w:rPr>
                <w:rFonts w:ascii="Arial" w:hAnsi="Arial" w:cs="Arial"/>
                <w:bCs/>
                <w:sz w:val="20"/>
                <w:szCs w:val="20"/>
              </w:rPr>
              <w:t xml:space="preserve">Brain stimulation is important for non-drug treatment for neurological disorders and for brain machine interface. In this project we will further develop </w:t>
            </w:r>
            <w:r w:rsidR="005C06F4">
              <w:rPr>
                <w:rFonts w:ascii="Arial" w:hAnsi="Arial" w:cs="Arial"/>
                <w:bCs/>
                <w:sz w:val="20"/>
                <w:szCs w:val="20"/>
              </w:rPr>
              <w:t xml:space="preserve">an in vivo fluorescence brain imaging platform to under photoacoustic brain stimulation. </w:t>
            </w:r>
            <w:r>
              <w:rPr>
                <w:rFonts w:ascii="Arial" w:hAnsi="Arial" w:cs="Arial"/>
                <w:sz w:val="20"/>
                <w:szCs w:val="20"/>
              </w:rPr>
              <w:t xml:space="preserve">Students will </w:t>
            </w:r>
            <w:r w:rsidR="005C06F4">
              <w:rPr>
                <w:rFonts w:ascii="Arial" w:hAnsi="Arial" w:cs="Arial"/>
                <w:sz w:val="20"/>
                <w:szCs w:val="20"/>
              </w:rPr>
              <w:t xml:space="preserve">design and setup the optic setup for the imaging platform and perform in vivo imaging in animal model </w:t>
            </w:r>
            <w:r>
              <w:rPr>
                <w:rFonts w:ascii="Arial" w:hAnsi="Arial" w:cs="Arial"/>
                <w:sz w:val="20"/>
                <w:szCs w:val="20"/>
              </w:rPr>
              <w:t xml:space="preserve">develop.  </w:t>
            </w:r>
          </w:p>
          <w:p w14:paraId="02CEA25C" w14:textId="00E3BD86" w:rsidR="005C06F4" w:rsidRDefault="005C06F4">
            <w:pPr>
              <w:rPr>
                <w:rFonts w:ascii="Arial" w:hAnsi="Arial" w:cs="Arial"/>
                <w:bCs/>
                <w:sz w:val="20"/>
                <w:szCs w:val="20"/>
              </w:rPr>
            </w:pPr>
            <w:r>
              <w:rPr>
                <w:rFonts w:ascii="Arial" w:hAnsi="Arial" w:cs="Arial"/>
                <w:bCs/>
                <w:sz w:val="20"/>
                <w:szCs w:val="20"/>
              </w:rPr>
              <w:t xml:space="preserve">Reference: </w:t>
            </w:r>
            <w:r>
              <w:rPr>
                <w:rFonts w:ascii="Arial" w:hAnsi="Arial" w:cs="Arial"/>
                <w:bCs/>
                <w:i/>
                <w:sz w:val="20"/>
                <w:szCs w:val="20"/>
              </w:rPr>
              <w:t>Nat. Comm</w:t>
            </w:r>
            <w:r>
              <w:rPr>
                <w:rFonts w:ascii="Arial" w:hAnsi="Arial" w:cs="Arial"/>
                <w:bCs/>
                <w:sz w:val="20"/>
                <w:szCs w:val="20"/>
              </w:rPr>
              <w:t>, 11, 881</w:t>
            </w:r>
          </w:p>
        </w:tc>
        <w:tc>
          <w:tcPr>
            <w:tcW w:w="1345" w:type="dxa"/>
            <w:vMerge/>
          </w:tcPr>
          <w:p w14:paraId="4C375553" w14:textId="77777777" w:rsidR="007D4669" w:rsidRDefault="007D4669">
            <w:pPr>
              <w:rPr>
                <w:rFonts w:ascii="Arial" w:hAnsi="Arial" w:cs="Arial"/>
                <w:bCs/>
                <w:sz w:val="20"/>
                <w:szCs w:val="20"/>
              </w:rPr>
            </w:pPr>
          </w:p>
        </w:tc>
        <w:tc>
          <w:tcPr>
            <w:tcW w:w="815" w:type="dxa"/>
            <w:vMerge/>
          </w:tcPr>
          <w:p w14:paraId="01D129F3" w14:textId="77777777" w:rsidR="007D4669" w:rsidRDefault="007D4669">
            <w:pPr>
              <w:rPr>
                <w:rFonts w:ascii="Arial" w:hAnsi="Arial" w:cs="Arial"/>
                <w:bCs/>
                <w:sz w:val="20"/>
                <w:szCs w:val="20"/>
              </w:rPr>
            </w:pPr>
          </w:p>
        </w:tc>
        <w:tc>
          <w:tcPr>
            <w:tcW w:w="1170" w:type="dxa"/>
          </w:tcPr>
          <w:p w14:paraId="5042FCC2" w14:textId="772741D6" w:rsidR="006374CB" w:rsidRDefault="006374CB">
            <w:pPr>
              <w:rPr>
                <w:rFonts w:ascii="Arial" w:hAnsi="Arial" w:cs="Arial"/>
                <w:bCs/>
                <w:sz w:val="20"/>
                <w:szCs w:val="20"/>
              </w:rPr>
            </w:pPr>
          </w:p>
        </w:tc>
      </w:tr>
      <w:tr w:rsidR="007D4669" w14:paraId="2DBD48D1" w14:textId="77777777">
        <w:trPr>
          <w:trHeight w:val="63"/>
        </w:trPr>
        <w:tc>
          <w:tcPr>
            <w:tcW w:w="1885" w:type="dxa"/>
            <w:shd w:val="clear" w:color="auto" w:fill="E7E6E6" w:themeFill="background2"/>
          </w:tcPr>
          <w:p w14:paraId="30783329" w14:textId="5DC9875F" w:rsidR="007D4669" w:rsidRDefault="003E510A">
            <w:pPr>
              <w:pStyle w:val="PlainText"/>
              <w:rPr>
                <w:rFonts w:ascii="Arial" w:hAnsi="Arial" w:cs="Arial"/>
                <w:bCs/>
                <w:sz w:val="20"/>
                <w:szCs w:val="20"/>
              </w:rPr>
            </w:pPr>
            <w:r w:rsidRPr="003E510A">
              <w:rPr>
                <w:rFonts w:ascii="Arial" w:hAnsi="Arial" w:cs="Arial"/>
                <w:bCs/>
                <w:sz w:val="20"/>
                <w:szCs w:val="20"/>
              </w:rPr>
              <w:t>Single molecule vibrational photothermal imaging</w:t>
            </w:r>
          </w:p>
        </w:tc>
        <w:tc>
          <w:tcPr>
            <w:tcW w:w="8735" w:type="dxa"/>
            <w:shd w:val="clear" w:color="auto" w:fill="E7E6E6" w:themeFill="background2"/>
          </w:tcPr>
          <w:p w14:paraId="0F8DE167" w14:textId="222EE73C" w:rsidR="003E510A" w:rsidRPr="00DD1F71" w:rsidRDefault="003E510A" w:rsidP="003E510A">
            <w:pPr>
              <w:pStyle w:val="PlainText"/>
              <w:rPr>
                <w:rFonts w:ascii="Arial" w:hAnsi="Arial" w:cs="Arial"/>
                <w:bCs/>
                <w:sz w:val="20"/>
                <w:szCs w:val="20"/>
              </w:rPr>
            </w:pPr>
            <w:r w:rsidRPr="00DD1F71">
              <w:rPr>
                <w:rFonts w:ascii="Arial" w:hAnsi="Arial" w:cs="Arial"/>
                <w:bCs/>
                <w:sz w:val="20"/>
                <w:szCs w:val="20"/>
              </w:rPr>
              <w:t xml:space="preserve">Based on mid-infrared, stimulated Raman, or shortwave infrared absorption, vibrational photothermal microscopy is rising as a highly sensitive chemical imaging technology. Yet, single molecule imaging sensitive remains to be reached. In the project, we will explore the use of fluorescence as a novel and highly sensitive sensor of temperature to reach photothermal imaging single biomolecules such as single proteins. </w:t>
            </w:r>
          </w:p>
          <w:p w14:paraId="510CE510" w14:textId="77777777" w:rsidR="003E510A" w:rsidRPr="00DD1F71" w:rsidRDefault="003E510A" w:rsidP="003E510A">
            <w:pPr>
              <w:pStyle w:val="PlainText"/>
              <w:rPr>
                <w:rFonts w:ascii="Arial" w:hAnsi="Arial" w:cs="Arial"/>
                <w:b/>
                <w:sz w:val="20"/>
                <w:szCs w:val="20"/>
              </w:rPr>
            </w:pPr>
            <w:r w:rsidRPr="00DD1F71">
              <w:rPr>
                <w:rFonts w:ascii="Arial" w:hAnsi="Arial" w:cs="Arial"/>
                <w:b/>
                <w:sz w:val="20"/>
                <w:szCs w:val="20"/>
              </w:rPr>
              <w:t xml:space="preserve">References: </w:t>
            </w:r>
            <w:proofErr w:type="spellStart"/>
            <w:r w:rsidRPr="00DD1F71">
              <w:rPr>
                <w:rFonts w:ascii="Arial" w:hAnsi="Arial" w:cs="Arial"/>
                <w:sz w:val="20"/>
                <w:szCs w:val="20"/>
              </w:rPr>
              <w:t>Yeran</w:t>
            </w:r>
            <w:proofErr w:type="spellEnd"/>
            <w:r w:rsidRPr="00DD1F71">
              <w:rPr>
                <w:rFonts w:ascii="Arial" w:hAnsi="Arial" w:cs="Arial"/>
                <w:sz w:val="20"/>
                <w:szCs w:val="20"/>
              </w:rPr>
              <w:t xml:space="preserve"> Bai, </w:t>
            </w:r>
            <w:proofErr w:type="spellStart"/>
            <w:r w:rsidRPr="00DD1F71">
              <w:rPr>
                <w:rFonts w:ascii="Arial" w:hAnsi="Arial" w:cs="Arial"/>
                <w:sz w:val="20"/>
                <w:szCs w:val="20"/>
              </w:rPr>
              <w:t>Jiaze</w:t>
            </w:r>
            <w:proofErr w:type="spellEnd"/>
            <w:r w:rsidRPr="00DD1F71">
              <w:rPr>
                <w:rFonts w:ascii="Arial" w:hAnsi="Arial" w:cs="Arial"/>
                <w:sz w:val="20"/>
                <w:szCs w:val="20"/>
              </w:rPr>
              <w:t xml:space="preserve"> Yin, Ji-Xin Cheng, Bond-Selective Imaging by Optically Sensing the Mid-Infrared Photothermal Effect, </w:t>
            </w:r>
            <w:r w:rsidRPr="00DD1F71">
              <w:rPr>
                <w:rFonts w:ascii="Arial" w:hAnsi="Arial" w:cs="Arial"/>
                <w:b/>
                <w:bCs/>
                <w:sz w:val="20"/>
                <w:szCs w:val="20"/>
              </w:rPr>
              <w:t>Science Advances</w:t>
            </w:r>
            <w:r w:rsidRPr="00DD1F71">
              <w:rPr>
                <w:rFonts w:ascii="Arial" w:hAnsi="Arial" w:cs="Arial"/>
                <w:sz w:val="20"/>
                <w:szCs w:val="20"/>
              </w:rPr>
              <w:t xml:space="preserve">, review, 2021, </w:t>
            </w:r>
            <w:r w:rsidRPr="00DD1F71">
              <w:rPr>
                <w:rFonts w:ascii="Arial" w:hAnsi="Arial" w:cs="Arial"/>
                <w:color w:val="333333"/>
                <w:sz w:val="20"/>
                <w:szCs w:val="20"/>
              </w:rPr>
              <w:t>7: eabg1559</w:t>
            </w:r>
          </w:p>
          <w:p w14:paraId="19F2E42E" w14:textId="77777777" w:rsidR="007D4669" w:rsidRDefault="007D4669" w:rsidP="003E510A">
            <w:pPr>
              <w:rPr>
                <w:rFonts w:ascii="Arial" w:hAnsi="Arial" w:cs="Arial"/>
                <w:bCs/>
                <w:sz w:val="20"/>
                <w:szCs w:val="20"/>
              </w:rPr>
            </w:pPr>
          </w:p>
        </w:tc>
        <w:tc>
          <w:tcPr>
            <w:tcW w:w="1345" w:type="dxa"/>
            <w:vMerge w:val="restart"/>
            <w:shd w:val="clear" w:color="auto" w:fill="E7E6E6" w:themeFill="background2"/>
          </w:tcPr>
          <w:p w14:paraId="1628836B" w14:textId="77777777" w:rsidR="007D4669" w:rsidRDefault="00000000">
            <w:pPr>
              <w:rPr>
                <w:rFonts w:ascii="Arial" w:hAnsi="Arial" w:cs="Arial"/>
                <w:bCs/>
                <w:sz w:val="20"/>
                <w:szCs w:val="20"/>
              </w:rPr>
            </w:pPr>
            <w:r>
              <w:rPr>
                <w:rFonts w:ascii="Arial" w:hAnsi="Arial" w:cs="Arial"/>
                <w:bCs/>
                <w:sz w:val="20"/>
                <w:szCs w:val="20"/>
              </w:rPr>
              <w:t>Ji-</w:t>
            </w:r>
            <w:proofErr w:type="spellStart"/>
            <w:r>
              <w:rPr>
                <w:rFonts w:ascii="Arial" w:hAnsi="Arial" w:cs="Arial"/>
                <w:bCs/>
                <w:sz w:val="20"/>
                <w:szCs w:val="20"/>
              </w:rPr>
              <w:t>xin</w:t>
            </w:r>
            <w:proofErr w:type="spellEnd"/>
            <w:r>
              <w:rPr>
                <w:rFonts w:ascii="Arial" w:hAnsi="Arial" w:cs="Arial"/>
                <w:bCs/>
                <w:sz w:val="20"/>
                <w:szCs w:val="20"/>
              </w:rPr>
              <w:t xml:space="preserve"> Cheng</w:t>
            </w:r>
          </w:p>
          <w:p w14:paraId="2B465705" w14:textId="77777777" w:rsidR="007D4669" w:rsidRDefault="007D4669">
            <w:pPr>
              <w:rPr>
                <w:rFonts w:ascii="Arial" w:hAnsi="Arial" w:cs="Arial"/>
                <w:bCs/>
                <w:sz w:val="20"/>
                <w:szCs w:val="20"/>
              </w:rPr>
            </w:pPr>
          </w:p>
          <w:p w14:paraId="448528AB" w14:textId="77777777" w:rsidR="007D4669" w:rsidRDefault="007D4669">
            <w:pPr>
              <w:rPr>
                <w:rFonts w:ascii="Arial" w:hAnsi="Arial" w:cs="Arial"/>
                <w:bCs/>
                <w:sz w:val="20"/>
                <w:szCs w:val="20"/>
              </w:rPr>
            </w:pPr>
            <w:hyperlink r:id="rId6" w:history="1">
              <w:r>
                <w:rPr>
                  <w:rStyle w:val="Hyperlink"/>
                  <w:rFonts w:ascii="Arial" w:hAnsi="Arial" w:cs="Arial"/>
                  <w:bCs/>
                  <w:sz w:val="20"/>
                  <w:szCs w:val="20"/>
                </w:rPr>
                <w:t>https://sites.bu.edu/cheng-group/</w:t>
              </w:r>
            </w:hyperlink>
          </w:p>
          <w:p w14:paraId="4375F765" w14:textId="77777777" w:rsidR="007D4669" w:rsidRDefault="007D4669">
            <w:pPr>
              <w:rPr>
                <w:rFonts w:ascii="Arial" w:hAnsi="Arial" w:cs="Arial"/>
                <w:bCs/>
                <w:sz w:val="20"/>
                <w:szCs w:val="20"/>
              </w:rPr>
            </w:pPr>
          </w:p>
        </w:tc>
        <w:tc>
          <w:tcPr>
            <w:tcW w:w="815" w:type="dxa"/>
            <w:vMerge w:val="restart"/>
            <w:shd w:val="clear" w:color="auto" w:fill="E7E6E6" w:themeFill="background2"/>
          </w:tcPr>
          <w:p w14:paraId="1FA0BE47" w14:textId="49810EF2" w:rsidR="007D4669" w:rsidRDefault="004E64A4">
            <w:pPr>
              <w:rPr>
                <w:rFonts w:ascii="Arial" w:hAnsi="Arial" w:cs="Arial"/>
                <w:bCs/>
                <w:sz w:val="20"/>
                <w:szCs w:val="20"/>
              </w:rPr>
            </w:pPr>
            <w:r>
              <w:rPr>
                <w:rFonts w:ascii="Arial" w:hAnsi="Arial" w:cs="Arial"/>
                <w:bCs/>
                <w:sz w:val="20"/>
                <w:szCs w:val="20"/>
              </w:rPr>
              <w:t>3, 1 for each</w:t>
            </w:r>
          </w:p>
        </w:tc>
        <w:tc>
          <w:tcPr>
            <w:tcW w:w="1170" w:type="dxa"/>
            <w:shd w:val="clear" w:color="auto" w:fill="E7E6E6" w:themeFill="background2"/>
          </w:tcPr>
          <w:p w14:paraId="74B06270" w14:textId="25157490" w:rsidR="006374CB" w:rsidRDefault="006374CB">
            <w:pPr>
              <w:rPr>
                <w:rFonts w:ascii="Arial" w:hAnsi="Arial" w:cs="Arial"/>
                <w:bCs/>
                <w:sz w:val="20"/>
                <w:szCs w:val="20"/>
              </w:rPr>
            </w:pPr>
          </w:p>
        </w:tc>
      </w:tr>
      <w:tr w:rsidR="007D4669" w14:paraId="73C35506" w14:textId="77777777">
        <w:tc>
          <w:tcPr>
            <w:tcW w:w="1885" w:type="dxa"/>
            <w:shd w:val="clear" w:color="auto" w:fill="E7E6E6" w:themeFill="background2"/>
          </w:tcPr>
          <w:p w14:paraId="519F4394" w14:textId="4A48D2BB" w:rsidR="007D4669" w:rsidRDefault="003E510A">
            <w:pPr>
              <w:pStyle w:val="PlainText"/>
              <w:rPr>
                <w:rFonts w:ascii="Arial" w:hAnsi="Arial" w:cs="Arial"/>
                <w:bCs/>
                <w:sz w:val="20"/>
                <w:szCs w:val="20"/>
              </w:rPr>
            </w:pPr>
            <w:r w:rsidRPr="003E510A">
              <w:rPr>
                <w:rFonts w:ascii="Arial" w:hAnsi="Arial" w:cs="Arial"/>
                <w:bCs/>
                <w:sz w:val="20"/>
                <w:szCs w:val="20"/>
              </w:rPr>
              <w:t>Super-resolution photothermal modulation of neurons via stimulated Raman</w:t>
            </w:r>
          </w:p>
        </w:tc>
        <w:tc>
          <w:tcPr>
            <w:tcW w:w="8735" w:type="dxa"/>
            <w:shd w:val="clear" w:color="auto" w:fill="E7E6E6" w:themeFill="background2"/>
          </w:tcPr>
          <w:p w14:paraId="121A60DB" w14:textId="7C69AD94" w:rsidR="003E510A" w:rsidRPr="00DD1F71" w:rsidRDefault="003E510A" w:rsidP="003E510A">
            <w:pPr>
              <w:pStyle w:val="PlainText"/>
              <w:rPr>
                <w:rFonts w:ascii="Arial" w:hAnsi="Arial" w:cs="Arial"/>
                <w:bCs/>
                <w:sz w:val="20"/>
                <w:szCs w:val="20"/>
              </w:rPr>
            </w:pPr>
            <w:r w:rsidRPr="00DD1F71">
              <w:rPr>
                <w:rFonts w:ascii="Arial" w:hAnsi="Arial" w:cs="Arial"/>
                <w:bCs/>
                <w:sz w:val="20"/>
                <w:szCs w:val="20"/>
              </w:rPr>
              <w:t>Our recent work on stimulated Raman photothermal microscopy shows energy deposition into a volume of less than 1.0 femtoliter via the stimulated Raman gain and loss processes. This energy deposition creates an unprecedented opportunity of performing nanoscale photothermal modulation of single axons or organelles.</w:t>
            </w:r>
          </w:p>
          <w:p w14:paraId="19026CD5" w14:textId="67BA83AA" w:rsidR="003E510A" w:rsidRPr="00DD1F71" w:rsidRDefault="003E510A" w:rsidP="003E510A">
            <w:pPr>
              <w:pStyle w:val="PlainText"/>
              <w:rPr>
                <w:rFonts w:ascii="Arial" w:hAnsi="Arial" w:cs="Arial"/>
                <w:b/>
                <w:sz w:val="20"/>
                <w:szCs w:val="20"/>
              </w:rPr>
            </w:pPr>
            <w:r w:rsidRPr="003E510A">
              <w:rPr>
                <w:rFonts w:ascii="Arial" w:hAnsi="Arial" w:cs="Arial"/>
                <w:b/>
                <w:sz w:val="20"/>
                <w:szCs w:val="20"/>
              </w:rPr>
              <w:t>References:</w:t>
            </w:r>
            <w:r>
              <w:rPr>
                <w:rFonts w:ascii="Arial" w:hAnsi="Arial" w:cs="Arial"/>
                <w:b/>
                <w:sz w:val="20"/>
                <w:szCs w:val="20"/>
              </w:rPr>
              <w:t xml:space="preserve"> </w:t>
            </w:r>
            <w:r w:rsidRPr="003E510A">
              <w:rPr>
                <w:rFonts w:ascii="Arial" w:hAnsi="Arial" w:cs="Arial"/>
                <w:bCs/>
                <w:sz w:val="20"/>
                <w:szCs w:val="20"/>
              </w:rPr>
              <w:t>Yifan Zhu</w:t>
            </w:r>
            <w:r>
              <w:rPr>
                <w:rFonts w:ascii="Arial" w:hAnsi="Arial" w:cs="Arial"/>
                <w:b/>
                <w:sz w:val="20"/>
                <w:szCs w:val="20"/>
              </w:rPr>
              <w:t xml:space="preserve">, </w:t>
            </w:r>
            <w:r w:rsidRPr="00DD1F71">
              <w:rPr>
                <w:rFonts w:ascii="Arial" w:hAnsi="Arial" w:cs="Arial"/>
                <w:sz w:val="20"/>
                <w:szCs w:val="20"/>
                <w:lang w:val="en-GB"/>
              </w:rPr>
              <w:t xml:space="preserve">Xiaowei Ge, </w:t>
            </w:r>
            <w:proofErr w:type="spellStart"/>
            <w:r w:rsidRPr="00DD1F71">
              <w:rPr>
                <w:rFonts w:ascii="Arial" w:hAnsi="Arial" w:cs="Arial"/>
                <w:sz w:val="20"/>
                <w:szCs w:val="20"/>
                <w:lang w:val="en-GB"/>
              </w:rPr>
              <w:t>Hongli</w:t>
            </w:r>
            <w:proofErr w:type="spellEnd"/>
            <w:r w:rsidRPr="00DD1F71">
              <w:rPr>
                <w:rFonts w:ascii="Arial" w:hAnsi="Arial" w:cs="Arial"/>
                <w:sz w:val="20"/>
                <w:szCs w:val="20"/>
                <w:lang w:val="en-GB"/>
              </w:rPr>
              <w:t xml:space="preserve"> Ni, </w:t>
            </w:r>
            <w:proofErr w:type="spellStart"/>
            <w:r w:rsidRPr="00DD1F71">
              <w:rPr>
                <w:rFonts w:ascii="Arial" w:hAnsi="Arial" w:cs="Arial"/>
                <w:sz w:val="20"/>
                <w:szCs w:val="20"/>
                <w:lang w:val="en-GB"/>
              </w:rPr>
              <w:t>Jiaze</w:t>
            </w:r>
            <w:proofErr w:type="spellEnd"/>
            <w:r w:rsidRPr="00DD1F71">
              <w:rPr>
                <w:rFonts w:ascii="Arial" w:hAnsi="Arial" w:cs="Arial"/>
                <w:sz w:val="20"/>
                <w:szCs w:val="20"/>
                <w:lang w:val="en-GB"/>
              </w:rPr>
              <w:t xml:space="preserve"> Yin, </w:t>
            </w:r>
            <w:proofErr w:type="spellStart"/>
            <w:r w:rsidRPr="00DD1F71">
              <w:rPr>
                <w:rFonts w:ascii="Arial" w:hAnsi="Arial" w:cs="Arial"/>
                <w:sz w:val="20"/>
                <w:szCs w:val="20"/>
                <w:lang w:val="en-GB"/>
              </w:rPr>
              <w:t>Haonan</w:t>
            </w:r>
            <w:proofErr w:type="spellEnd"/>
            <w:r w:rsidRPr="00DD1F71">
              <w:rPr>
                <w:rFonts w:ascii="Arial" w:hAnsi="Arial" w:cs="Arial"/>
                <w:sz w:val="20"/>
                <w:szCs w:val="20"/>
                <w:lang w:val="en-GB"/>
              </w:rPr>
              <w:t xml:space="preserve"> Lin, Le Wang, </w:t>
            </w:r>
            <w:proofErr w:type="spellStart"/>
            <w:r w:rsidRPr="00DD1F71">
              <w:rPr>
                <w:rFonts w:ascii="Arial" w:hAnsi="Arial" w:cs="Arial"/>
                <w:sz w:val="20"/>
                <w:szCs w:val="20"/>
                <w:lang w:val="en-GB"/>
              </w:rPr>
              <w:t>Yuying</w:t>
            </w:r>
            <w:proofErr w:type="spellEnd"/>
            <w:r w:rsidRPr="00DD1F71">
              <w:rPr>
                <w:rFonts w:ascii="Arial" w:hAnsi="Arial" w:cs="Arial"/>
                <w:sz w:val="20"/>
                <w:szCs w:val="20"/>
                <w:lang w:val="en-GB"/>
              </w:rPr>
              <w:t xml:space="preserve"> Tan, </w:t>
            </w:r>
            <w:proofErr w:type="spellStart"/>
            <w:r w:rsidRPr="00DD1F71">
              <w:rPr>
                <w:rFonts w:ascii="Arial" w:hAnsi="Arial" w:cs="Arial"/>
                <w:sz w:val="20"/>
                <w:szCs w:val="20"/>
                <w:lang w:val="en-GB"/>
              </w:rPr>
              <w:t>Chinmayee</w:t>
            </w:r>
            <w:proofErr w:type="spellEnd"/>
            <w:r w:rsidRPr="00DD1F71">
              <w:rPr>
                <w:rFonts w:ascii="Arial" w:hAnsi="Arial" w:cs="Arial"/>
                <w:sz w:val="20"/>
                <w:szCs w:val="20"/>
                <w:lang w:val="en-GB"/>
              </w:rPr>
              <w:t xml:space="preserve"> V. Prabhu </w:t>
            </w:r>
            <w:proofErr w:type="spellStart"/>
            <w:r w:rsidRPr="00DD1F71">
              <w:rPr>
                <w:rFonts w:ascii="Arial" w:hAnsi="Arial" w:cs="Arial"/>
                <w:sz w:val="20"/>
                <w:szCs w:val="20"/>
                <w:lang w:val="en-GB"/>
              </w:rPr>
              <w:t>Dessai</w:t>
            </w:r>
            <w:proofErr w:type="spellEnd"/>
            <w:r w:rsidRPr="00DD1F71">
              <w:rPr>
                <w:rFonts w:ascii="Arial" w:hAnsi="Arial" w:cs="Arial"/>
                <w:sz w:val="20"/>
                <w:szCs w:val="20"/>
                <w:lang w:val="en-GB"/>
              </w:rPr>
              <w:t xml:space="preserve">, </w:t>
            </w:r>
            <w:proofErr w:type="spellStart"/>
            <w:r w:rsidRPr="00DD1F71">
              <w:rPr>
                <w:rFonts w:ascii="Arial" w:hAnsi="Arial" w:cs="Arial"/>
                <w:sz w:val="20"/>
                <w:szCs w:val="20"/>
                <w:lang w:val="en-GB"/>
              </w:rPr>
              <w:t>Yueming</w:t>
            </w:r>
            <w:proofErr w:type="spellEnd"/>
            <w:r w:rsidRPr="00DD1F71">
              <w:rPr>
                <w:rFonts w:ascii="Arial" w:hAnsi="Arial" w:cs="Arial"/>
                <w:sz w:val="20"/>
                <w:szCs w:val="20"/>
                <w:lang w:val="en-GB"/>
              </w:rPr>
              <w:t xml:space="preserve"> Li, Xinyan Teng, Ji-Xin Cheng, Stimulated Raman photothermal microscopy towards ultrasensitive chemical imaging, </w:t>
            </w:r>
            <w:r w:rsidRPr="00DD1F71">
              <w:rPr>
                <w:rFonts w:ascii="Arial" w:hAnsi="Arial" w:cs="Arial"/>
                <w:b/>
                <w:bCs/>
                <w:sz w:val="20"/>
                <w:szCs w:val="20"/>
                <w:lang w:val="en-GB"/>
              </w:rPr>
              <w:t>Science Advances</w:t>
            </w:r>
            <w:r w:rsidRPr="00DD1F71">
              <w:rPr>
                <w:rFonts w:ascii="Arial" w:hAnsi="Arial" w:cs="Arial"/>
                <w:sz w:val="20"/>
                <w:szCs w:val="20"/>
                <w:lang w:val="en-GB"/>
              </w:rPr>
              <w:t>, 2023, 9: eadi2181.</w:t>
            </w:r>
          </w:p>
          <w:p w14:paraId="5497AD61" w14:textId="77777777" w:rsidR="007D4669" w:rsidRDefault="007D4669" w:rsidP="003E510A">
            <w:pPr>
              <w:rPr>
                <w:rFonts w:ascii="Arial" w:hAnsi="Arial" w:cs="Arial"/>
                <w:bCs/>
                <w:sz w:val="20"/>
                <w:szCs w:val="20"/>
              </w:rPr>
            </w:pPr>
          </w:p>
        </w:tc>
        <w:tc>
          <w:tcPr>
            <w:tcW w:w="1345" w:type="dxa"/>
            <w:vMerge/>
            <w:shd w:val="clear" w:color="auto" w:fill="E7E6E6" w:themeFill="background2"/>
          </w:tcPr>
          <w:p w14:paraId="59E352A1" w14:textId="77777777" w:rsidR="007D4669" w:rsidRDefault="007D4669">
            <w:pPr>
              <w:rPr>
                <w:rFonts w:ascii="Arial" w:hAnsi="Arial" w:cs="Arial"/>
                <w:bCs/>
                <w:sz w:val="20"/>
                <w:szCs w:val="20"/>
              </w:rPr>
            </w:pPr>
          </w:p>
        </w:tc>
        <w:tc>
          <w:tcPr>
            <w:tcW w:w="815" w:type="dxa"/>
            <w:vMerge/>
            <w:shd w:val="clear" w:color="auto" w:fill="E7E6E6" w:themeFill="background2"/>
          </w:tcPr>
          <w:p w14:paraId="00E5D604" w14:textId="77777777" w:rsidR="007D4669" w:rsidRDefault="007D4669">
            <w:pPr>
              <w:rPr>
                <w:rFonts w:ascii="Arial" w:hAnsi="Arial" w:cs="Arial"/>
                <w:bCs/>
                <w:sz w:val="20"/>
                <w:szCs w:val="20"/>
              </w:rPr>
            </w:pPr>
          </w:p>
        </w:tc>
        <w:tc>
          <w:tcPr>
            <w:tcW w:w="1170" w:type="dxa"/>
            <w:shd w:val="clear" w:color="auto" w:fill="E7E6E6" w:themeFill="background2"/>
          </w:tcPr>
          <w:p w14:paraId="0C4FFDAC" w14:textId="6E263EE9" w:rsidR="006374CB" w:rsidRDefault="006374CB">
            <w:pPr>
              <w:rPr>
                <w:rFonts w:ascii="Arial" w:hAnsi="Arial" w:cs="Arial"/>
                <w:bCs/>
                <w:sz w:val="20"/>
                <w:szCs w:val="20"/>
              </w:rPr>
            </w:pPr>
          </w:p>
        </w:tc>
      </w:tr>
      <w:tr w:rsidR="007D4669" w14:paraId="2DD2AE96" w14:textId="77777777">
        <w:tc>
          <w:tcPr>
            <w:tcW w:w="1885" w:type="dxa"/>
            <w:shd w:val="clear" w:color="auto" w:fill="E7E6E6" w:themeFill="background2"/>
          </w:tcPr>
          <w:p w14:paraId="27A1AC99" w14:textId="36B487AA" w:rsidR="007D4669" w:rsidRDefault="003E510A">
            <w:pPr>
              <w:pStyle w:val="PlainText"/>
              <w:rPr>
                <w:rFonts w:ascii="Arial" w:hAnsi="Arial" w:cs="Arial"/>
                <w:bCs/>
                <w:sz w:val="20"/>
                <w:szCs w:val="20"/>
              </w:rPr>
            </w:pPr>
            <w:r w:rsidRPr="003E510A">
              <w:rPr>
                <w:rFonts w:ascii="Arial" w:hAnsi="Arial" w:cs="Arial"/>
                <w:bCs/>
                <w:sz w:val="20"/>
                <w:szCs w:val="20"/>
              </w:rPr>
              <w:t>Killing drug-resistant superbugs with photons</w:t>
            </w:r>
          </w:p>
        </w:tc>
        <w:tc>
          <w:tcPr>
            <w:tcW w:w="8735" w:type="dxa"/>
            <w:shd w:val="clear" w:color="auto" w:fill="E7E6E6" w:themeFill="background2"/>
          </w:tcPr>
          <w:p w14:paraId="5726B7D8" w14:textId="7D34FD39" w:rsidR="003E510A" w:rsidRPr="00DD1F71" w:rsidRDefault="003E510A" w:rsidP="003E510A">
            <w:pPr>
              <w:pStyle w:val="PlainText"/>
              <w:rPr>
                <w:rFonts w:ascii="Arial" w:hAnsi="Arial" w:cs="Arial"/>
                <w:b/>
                <w:sz w:val="20"/>
                <w:szCs w:val="20"/>
              </w:rPr>
            </w:pPr>
            <w:r w:rsidRPr="00DD1F71">
              <w:rPr>
                <w:rFonts w:ascii="Arial" w:hAnsi="Arial" w:cs="Arial"/>
                <w:bCs/>
                <w:sz w:val="20"/>
                <w:szCs w:val="20"/>
              </w:rPr>
              <w:t xml:space="preserve">Drug-resistant </w:t>
            </w:r>
            <w:proofErr w:type="spellStart"/>
            <w:r w:rsidRPr="00DD1F71">
              <w:rPr>
                <w:rFonts w:ascii="Arial" w:hAnsi="Arial" w:cs="Arial"/>
                <w:bCs/>
                <w:sz w:val="20"/>
                <w:szCs w:val="20"/>
              </w:rPr>
              <w:t>suberbugs</w:t>
            </w:r>
            <w:proofErr w:type="spellEnd"/>
            <w:r w:rsidRPr="00DD1F71">
              <w:rPr>
                <w:rFonts w:ascii="Arial" w:hAnsi="Arial" w:cs="Arial"/>
                <w:bCs/>
                <w:sz w:val="20"/>
                <w:szCs w:val="20"/>
              </w:rPr>
              <w:t xml:space="preserve"> has become a big burden and threat to human health. Recently, we showed that by blue light photobleaching of the intrinsic chromophores in MRSA, one can sensitize a drug-resistant bug causing skin infections in human, to low-concentration hydrogen </w:t>
            </w:r>
            <w:proofErr w:type="spellStart"/>
            <w:proofErr w:type="gramStart"/>
            <w:r w:rsidRPr="00DD1F71">
              <w:rPr>
                <w:rFonts w:ascii="Arial" w:hAnsi="Arial" w:cs="Arial"/>
                <w:bCs/>
                <w:sz w:val="20"/>
                <w:szCs w:val="20"/>
              </w:rPr>
              <w:t>peroxide.This</w:t>
            </w:r>
            <w:proofErr w:type="spellEnd"/>
            <w:proofErr w:type="gramEnd"/>
            <w:r w:rsidRPr="00DD1F71">
              <w:rPr>
                <w:rFonts w:ascii="Arial" w:hAnsi="Arial" w:cs="Arial"/>
                <w:bCs/>
                <w:sz w:val="20"/>
                <w:szCs w:val="20"/>
              </w:rPr>
              <w:t xml:space="preserve"> works well to surface infections, but not to infections under the skin. The summer project aims to overcome this limitation by using a second beam at short-wave IR window to convert ground state oxygen into singlet oxygen to synergize with the blue light, towards the gold of eliminating MRSA infection in a drug-free manner. </w:t>
            </w:r>
          </w:p>
          <w:p w14:paraId="0367B3C3" w14:textId="77777777" w:rsidR="003E510A" w:rsidRPr="00DD1F71" w:rsidRDefault="003E510A" w:rsidP="003E510A">
            <w:pPr>
              <w:pStyle w:val="PlainText"/>
              <w:rPr>
                <w:rFonts w:ascii="Arial" w:hAnsi="Arial" w:cs="Arial"/>
                <w:b/>
                <w:sz w:val="20"/>
                <w:szCs w:val="20"/>
              </w:rPr>
            </w:pPr>
            <w:r w:rsidRPr="00DD1F71">
              <w:rPr>
                <w:rFonts w:ascii="Arial" w:hAnsi="Arial" w:cs="Arial"/>
                <w:b/>
                <w:sz w:val="20"/>
                <w:szCs w:val="20"/>
              </w:rPr>
              <w:t xml:space="preserve">References: </w:t>
            </w:r>
            <w:r w:rsidRPr="00DD1F71">
              <w:rPr>
                <w:rFonts w:ascii="Arial" w:hAnsi="Arial" w:cs="Arial"/>
                <w:sz w:val="20"/>
                <w:szCs w:val="20"/>
              </w:rPr>
              <w:t xml:space="preserve">Pu-Ting Dong, Haroon Mohammad, Jie Hui, </w:t>
            </w:r>
            <w:r w:rsidRPr="00DD1F71">
              <w:rPr>
                <w:rFonts w:ascii="Arial" w:hAnsi="Arial" w:cs="Arial"/>
                <w:iCs/>
                <w:sz w:val="20"/>
                <w:szCs w:val="20"/>
              </w:rPr>
              <w:t xml:space="preserve">Leon G. </w:t>
            </w:r>
            <w:proofErr w:type="spellStart"/>
            <w:r w:rsidRPr="00DD1F71">
              <w:rPr>
                <w:rFonts w:ascii="Arial" w:hAnsi="Arial" w:cs="Arial"/>
                <w:iCs/>
                <w:sz w:val="20"/>
                <w:szCs w:val="20"/>
              </w:rPr>
              <w:t>Leanse</w:t>
            </w:r>
            <w:proofErr w:type="spellEnd"/>
            <w:r w:rsidRPr="00DD1F71">
              <w:rPr>
                <w:rFonts w:ascii="Arial" w:hAnsi="Arial" w:cs="Arial"/>
                <w:sz w:val="20"/>
                <w:szCs w:val="20"/>
              </w:rPr>
              <w:t xml:space="preserve">, Junjie Li, </w:t>
            </w:r>
            <w:proofErr w:type="spellStart"/>
            <w:r w:rsidRPr="00DD1F71">
              <w:rPr>
                <w:rFonts w:ascii="Arial" w:hAnsi="Arial" w:cs="Arial"/>
                <w:sz w:val="20"/>
                <w:szCs w:val="20"/>
              </w:rPr>
              <w:t>Lijia</w:t>
            </w:r>
            <w:proofErr w:type="spellEnd"/>
            <w:r w:rsidRPr="00DD1F71">
              <w:rPr>
                <w:rFonts w:ascii="Arial" w:hAnsi="Arial" w:cs="Arial"/>
                <w:sz w:val="20"/>
                <w:szCs w:val="20"/>
              </w:rPr>
              <w:t xml:space="preserve"> Liang, </w:t>
            </w:r>
            <w:proofErr w:type="spellStart"/>
            <w:r w:rsidRPr="00DD1F71">
              <w:rPr>
                <w:rFonts w:ascii="Arial" w:hAnsi="Arial" w:cs="Arial"/>
                <w:sz w:val="20"/>
                <w:szCs w:val="20"/>
              </w:rPr>
              <w:t>Tianhong</w:t>
            </w:r>
            <w:proofErr w:type="spellEnd"/>
            <w:r w:rsidRPr="00DD1F71">
              <w:rPr>
                <w:rFonts w:ascii="Arial" w:hAnsi="Arial" w:cs="Arial"/>
                <w:sz w:val="20"/>
                <w:szCs w:val="20"/>
              </w:rPr>
              <w:t xml:space="preserve"> Dai, Mohamed N. </w:t>
            </w:r>
            <w:proofErr w:type="spellStart"/>
            <w:r w:rsidRPr="00DD1F71">
              <w:rPr>
                <w:rFonts w:ascii="Arial" w:hAnsi="Arial" w:cs="Arial"/>
                <w:sz w:val="20"/>
                <w:szCs w:val="20"/>
              </w:rPr>
              <w:t>Seleem</w:t>
            </w:r>
            <w:proofErr w:type="spellEnd"/>
            <w:r w:rsidRPr="00DD1F71">
              <w:rPr>
                <w:rFonts w:ascii="Arial" w:hAnsi="Arial" w:cs="Arial"/>
                <w:sz w:val="20"/>
                <w:szCs w:val="20"/>
              </w:rPr>
              <w:t xml:space="preserve">*, Ji-Xin Cheng*, “Photolysis of </w:t>
            </w:r>
            <w:proofErr w:type="spellStart"/>
            <w:r w:rsidRPr="00DD1F71">
              <w:rPr>
                <w:rFonts w:ascii="Arial" w:hAnsi="Arial" w:cs="Arial"/>
                <w:sz w:val="20"/>
                <w:szCs w:val="20"/>
              </w:rPr>
              <w:t>Staphyloxanthin</w:t>
            </w:r>
            <w:proofErr w:type="spellEnd"/>
            <w:r w:rsidRPr="00DD1F71">
              <w:rPr>
                <w:rFonts w:ascii="Arial" w:hAnsi="Arial" w:cs="Arial"/>
                <w:sz w:val="20"/>
                <w:szCs w:val="20"/>
              </w:rPr>
              <w:t xml:space="preserve"> sensitizes methicillin-resistant </w:t>
            </w:r>
            <w:r w:rsidRPr="00DD1F71">
              <w:rPr>
                <w:rFonts w:ascii="Arial" w:hAnsi="Arial" w:cs="Arial"/>
                <w:i/>
                <w:sz w:val="20"/>
                <w:szCs w:val="20"/>
              </w:rPr>
              <w:t xml:space="preserve">Staphylococcus aureus </w:t>
            </w:r>
            <w:r w:rsidRPr="00DD1F71">
              <w:rPr>
                <w:rFonts w:ascii="Arial" w:hAnsi="Arial" w:cs="Arial"/>
                <w:sz w:val="20"/>
                <w:szCs w:val="20"/>
              </w:rPr>
              <w:t xml:space="preserve">to reactive oxygen species”, </w:t>
            </w:r>
            <w:r w:rsidRPr="00DD1F71">
              <w:rPr>
                <w:rFonts w:ascii="Arial" w:hAnsi="Arial" w:cs="Arial"/>
                <w:b/>
                <w:bCs/>
                <w:sz w:val="20"/>
                <w:szCs w:val="20"/>
              </w:rPr>
              <w:t>Advanced Science</w:t>
            </w:r>
            <w:r w:rsidRPr="00DD1F71">
              <w:rPr>
                <w:rFonts w:ascii="Arial" w:hAnsi="Arial" w:cs="Arial"/>
                <w:sz w:val="20"/>
                <w:szCs w:val="20"/>
              </w:rPr>
              <w:t>, 2019, 6: 1900030</w:t>
            </w:r>
          </w:p>
          <w:p w14:paraId="3C67EE98" w14:textId="77777777" w:rsidR="003E510A" w:rsidRPr="00DD1F71" w:rsidRDefault="003E510A" w:rsidP="003E510A">
            <w:pPr>
              <w:pStyle w:val="PlainText"/>
              <w:rPr>
                <w:rFonts w:ascii="Arial" w:hAnsi="Arial" w:cs="Arial"/>
                <w:b/>
                <w:sz w:val="20"/>
                <w:szCs w:val="20"/>
              </w:rPr>
            </w:pPr>
          </w:p>
          <w:p w14:paraId="00672A8D" w14:textId="73F69E60" w:rsidR="007D4669" w:rsidRDefault="007D4669">
            <w:pPr>
              <w:rPr>
                <w:rFonts w:ascii="Arial" w:hAnsi="Arial" w:cs="Arial"/>
                <w:sz w:val="20"/>
                <w:szCs w:val="20"/>
              </w:rPr>
            </w:pPr>
          </w:p>
        </w:tc>
        <w:tc>
          <w:tcPr>
            <w:tcW w:w="1345" w:type="dxa"/>
            <w:vMerge/>
            <w:shd w:val="clear" w:color="auto" w:fill="E7E6E6" w:themeFill="background2"/>
          </w:tcPr>
          <w:p w14:paraId="10D802D8" w14:textId="77777777" w:rsidR="007D4669" w:rsidRDefault="007D4669">
            <w:pPr>
              <w:rPr>
                <w:rFonts w:ascii="Arial" w:hAnsi="Arial" w:cs="Arial"/>
                <w:bCs/>
                <w:sz w:val="20"/>
                <w:szCs w:val="20"/>
              </w:rPr>
            </w:pPr>
          </w:p>
        </w:tc>
        <w:tc>
          <w:tcPr>
            <w:tcW w:w="815" w:type="dxa"/>
            <w:vMerge/>
            <w:shd w:val="clear" w:color="auto" w:fill="E7E6E6" w:themeFill="background2"/>
          </w:tcPr>
          <w:p w14:paraId="49F1E4F9" w14:textId="77777777" w:rsidR="007D4669" w:rsidRDefault="007D4669">
            <w:pPr>
              <w:rPr>
                <w:rFonts w:ascii="Arial" w:hAnsi="Arial" w:cs="Arial"/>
                <w:bCs/>
                <w:sz w:val="20"/>
                <w:szCs w:val="20"/>
              </w:rPr>
            </w:pPr>
          </w:p>
        </w:tc>
        <w:tc>
          <w:tcPr>
            <w:tcW w:w="1170" w:type="dxa"/>
            <w:shd w:val="clear" w:color="auto" w:fill="E7E6E6" w:themeFill="background2"/>
          </w:tcPr>
          <w:p w14:paraId="5FE9F7C2" w14:textId="153BA730" w:rsidR="006374CB" w:rsidRDefault="006374CB" w:rsidP="006374CB">
            <w:pPr>
              <w:rPr>
                <w:rFonts w:ascii="Arial" w:hAnsi="Arial" w:cs="Arial"/>
                <w:bCs/>
                <w:sz w:val="20"/>
                <w:szCs w:val="20"/>
              </w:rPr>
            </w:pPr>
          </w:p>
        </w:tc>
      </w:tr>
      <w:tr w:rsidR="007D4669" w14:paraId="0F709485" w14:textId="77777777" w:rsidTr="005C06F4">
        <w:tc>
          <w:tcPr>
            <w:tcW w:w="1885" w:type="dxa"/>
            <w:shd w:val="clear" w:color="auto" w:fill="auto"/>
          </w:tcPr>
          <w:p w14:paraId="1A50ED2F" w14:textId="4E1E7AB3" w:rsidR="007D4669" w:rsidRPr="005C06F4" w:rsidRDefault="005C06F4">
            <w:pPr>
              <w:rPr>
                <w:rFonts w:ascii="Arial" w:hAnsi="Arial" w:cs="Arial"/>
                <w:bCs/>
                <w:color w:val="000000" w:themeColor="text1"/>
                <w:sz w:val="20"/>
                <w:szCs w:val="20"/>
              </w:rPr>
            </w:pPr>
            <w:r w:rsidRPr="005C06F4">
              <w:rPr>
                <w:rFonts w:ascii="Arial" w:hAnsi="Arial" w:cs="Arial"/>
                <w:bCs/>
                <w:color w:val="000000" w:themeColor="text1"/>
                <w:sz w:val="20"/>
                <w:szCs w:val="20"/>
              </w:rPr>
              <w:lastRenderedPageBreak/>
              <w:t>Elucidating Multiphoton Excitation with Quantum State of Light</w:t>
            </w:r>
          </w:p>
        </w:tc>
        <w:tc>
          <w:tcPr>
            <w:tcW w:w="8735" w:type="dxa"/>
            <w:shd w:val="clear" w:color="auto" w:fill="auto"/>
          </w:tcPr>
          <w:p w14:paraId="19EE2CF9" w14:textId="74E37AA6" w:rsidR="005C06F4" w:rsidRPr="005C06F4" w:rsidRDefault="005C06F4" w:rsidP="005C06F4">
            <w:pPr>
              <w:jc w:val="both"/>
              <w:rPr>
                <w:rFonts w:ascii="Arial" w:hAnsi="Arial" w:cs="Arial"/>
                <w:bCs/>
                <w:color w:val="000000"/>
                <w:sz w:val="20"/>
                <w:szCs w:val="20"/>
              </w:rPr>
            </w:pPr>
            <w:r w:rsidRPr="005C06F4">
              <w:rPr>
                <w:rFonts w:ascii="Arial" w:hAnsi="Arial" w:cs="Arial"/>
                <w:bCs/>
                <w:color w:val="000000"/>
                <w:sz w:val="20"/>
                <w:szCs w:val="20"/>
              </w:rPr>
              <w:t xml:space="preserve">Multiphoton microscopy (MPM) is the workhorse for deep-tissue imaging for its ability to acquire 3D fluorescent images through highly scattering biological tissues -- a property indispensable for minimizing invasiveness for in vivo imaging. The ability of MPM to image through biological tissue relies on multi-photon excitation (MPE) of fluorescence, a nonlinear process that favors high light intensity for fluorescence generation. However, as a trade-off, the nonlinear excitation is often accompanied by weak fluorescent signals, which in turn limits imaging speed. More recently, there has been a resurgence of interest in investigating the possibility of enhancing MPE through quantum coherent control [1]. In molecular systems with multiple energy levels, it's possible to significantly boost MPE probability by using intermediate energy levels as “springboards” to reach the final energy level. This process can be controlled by shaping the excitation pulses' </w:t>
            </w:r>
            <w:proofErr w:type="spellStart"/>
            <w:r w:rsidRPr="005C06F4">
              <w:rPr>
                <w:rFonts w:ascii="Arial" w:hAnsi="Arial" w:cs="Arial"/>
                <w:bCs/>
                <w:color w:val="000000"/>
                <w:sz w:val="20"/>
                <w:szCs w:val="20"/>
              </w:rPr>
              <w:t>spectrotemporal</w:t>
            </w:r>
            <w:proofErr w:type="spellEnd"/>
            <w:r w:rsidRPr="005C06F4">
              <w:rPr>
                <w:rFonts w:ascii="Arial" w:hAnsi="Arial" w:cs="Arial"/>
                <w:bCs/>
                <w:color w:val="000000"/>
                <w:sz w:val="20"/>
                <w:szCs w:val="20"/>
              </w:rPr>
              <w:t xml:space="preserve"> structure with a high-resolution pulse shaper. With advancements in machine learning and high-dimensional optimization techniques, the pulse shaper can be trained </w:t>
            </w:r>
            <w:r w:rsidRPr="005C06F4">
              <w:rPr>
                <w:rFonts w:ascii="Arial" w:hAnsi="Arial" w:cs="Arial"/>
                <w:bCs/>
                <w:i/>
                <w:iCs/>
                <w:color w:val="000000"/>
                <w:sz w:val="20"/>
                <w:szCs w:val="20"/>
              </w:rPr>
              <w:t>in situ</w:t>
            </w:r>
            <w:r w:rsidRPr="005C06F4">
              <w:rPr>
                <w:rFonts w:ascii="Arial" w:hAnsi="Arial" w:cs="Arial"/>
                <w:bCs/>
                <w:color w:val="000000"/>
                <w:sz w:val="20"/>
                <w:szCs w:val="20"/>
              </w:rPr>
              <w:t> to adjust the amplitude and phase of the excitation pulses for maximum fluorescence. The goal of this summer project is to contribute to designing and building a high-resolution pulse shaper and programming it to optimize its performance using fluorescence signal feedback.</w:t>
            </w:r>
          </w:p>
          <w:p w14:paraId="613FFB10" w14:textId="77777777" w:rsidR="005C06F4" w:rsidRPr="005C06F4" w:rsidRDefault="005C06F4" w:rsidP="005C06F4">
            <w:pPr>
              <w:jc w:val="both"/>
              <w:rPr>
                <w:rFonts w:ascii="Arial" w:hAnsi="Arial" w:cs="Arial"/>
                <w:bCs/>
                <w:color w:val="000000"/>
                <w:sz w:val="20"/>
                <w:szCs w:val="20"/>
              </w:rPr>
            </w:pPr>
          </w:p>
          <w:p w14:paraId="6E8F6DE6" w14:textId="77777777" w:rsidR="005C06F4" w:rsidRPr="005C06F4" w:rsidRDefault="005C06F4" w:rsidP="005C06F4">
            <w:pPr>
              <w:jc w:val="both"/>
              <w:rPr>
                <w:rFonts w:ascii="Arial" w:hAnsi="Arial" w:cs="Arial"/>
                <w:bCs/>
                <w:color w:val="000000"/>
                <w:sz w:val="20"/>
                <w:szCs w:val="20"/>
              </w:rPr>
            </w:pPr>
            <w:r w:rsidRPr="005C06F4">
              <w:rPr>
                <w:rFonts w:ascii="Arial" w:hAnsi="Arial" w:cs="Arial"/>
                <w:bCs/>
                <w:color w:val="000000"/>
                <w:sz w:val="20"/>
                <w:szCs w:val="20"/>
              </w:rPr>
              <w:t>[1] Silberberg, Y. Quantum coherent control for nonlinear spectroscopy and microscopy. </w:t>
            </w:r>
            <w:r w:rsidRPr="005C06F4">
              <w:rPr>
                <w:rFonts w:ascii="Arial" w:hAnsi="Arial" w:cs="Arial"/>
                <w:bCs/>
                <w:i/>
                <w:iCs/>
                <w:color w:val="000000"/>
                <w:sz w:val="20"/>
                <w:szCs w:val="20"/>
              </w:rPr>
              <w:t>Annual review of physical chemistry</w:t>
            </w:r>
            <w:r w:rsidRPr="005C06F4">
              <w:rPr>
                <w:rFonts w:ascii="Arial" w:hAnsi="Arial" w:cs="Arial"/>
                <w:bCs/>
                <w:color w:val="000000"/>
                <w:sz w:val="20"/>
                <w:szCs w:val="20"/>
              </w:rPr>
              <w:t>, </w:t>
            </w:r>
            <w:r w:rsidRPr="005C06F4">
              <w:rPr>
                <w:rFonts w:ascii="Arial" w:hAnsi="Arial" w:cs="Arial"/>
                <w:b/>
                <w:bCs/>
                <w:color w:val="000000"/>
                <w:sz w:val="20"/>
                <w:szCs w:val="20"/>
              </w:rPr>
              <w:t>60</w:t>
            </w:r>
            <w:r w:rsidRPr="005C06F4">
              <w:rPr>
                <w:rFonts w:ascii="Arial" w:hAnsi="Arial" w:cs="Arial"/>
                <w:bCs/>
                <w:color w:val="000000"/>
                <w:sz w:val="20"/>
                <w:szCs w:val="20"/>
              </w:rPr>
              <w:t>, 277-292 (2009).</w:t>
            </w:r>
          </w:p>
          <w:p w14:paraId="2DA7E4AA" w14:textId="04E4F971" w:rsidR="007D4669" w:rsidRPr="005C06F4" w:rsidRDefault="007D4669">
            <w:pPr>
              <w:jc w:val="both"/>
              <w:rPr>
                <w:rFonts w:ascii="Arial" w:hAnsi="Arial" w:cs="Arial"/>
                <w:bCs/>
                <w:color w:val="000000"/>
                <w:sz w:val="20"/>
                <w:szCs w:val="20"/>
              </w:rPr>
            </w:pPr>
          </w:p>
        </w:tc>
        <w:tc>
          <w:tcPr>
            <w:tcW w:w="1345" w:type="dxa"/>
            <w:shd w:val="clear" w:color="auto" w:fill="auto"/>
          </w:tcPr>
          <w:p w14:paraId="1CFC1744" w14:textId="2FC938C0" w:rsidR="007D4669" w:rsidRPr="005C06F4" w:rsidRDefault="005C06F4">
            <w:pPr>
              <w:rPr>
                <w:rFonts w:ascii="Arial" w:hAnsi="Arial" w:cs="Arial"/>
                <w:bCs/>
                <w:sz w:val="20"/>
                <w:szCs w:val="20"/>
              </w:rPr>
            </w:pPr>
            <w:r>
              <w:rPr>
                <w:rFonts w:ascii="Arial" w:hAnsi="Arial" w:cs="Arial"/>
                <w:bCs/>
                <w:sz w:val="20"/>
                <w:szCs w:val="20"/>
              </w:rPr>
              <w:t>Tianyu Wang</w:t>
            </w:r>
          </w:p>
          <w:p w14:paraId="0E154673" w14:textId="77777777" w:rsidR="007D4669" w:rsidRPr="005C06F4" w:rsidRDefault="007D4669">
            <w:pPr>
              <w:rPr>
                <w:rFonts w:ascii="Arial" w:hAnsi="Arial" w:cs="Arial"/>
                <w:bCs/>
                <w:sz w:val="20"/>
                <w:szCs w:val="20"/>
              </w:rPr>
            </w:pPr>
          </w:p>
          <w:p w14:paraId="613C6CD6" w14:textId="68193022" w:rsidR="007D4669" w:rsidRDefault="005C06F4">
            <w:pPr>
              <w:rPr>
                <w:rFonts w:ascii="Arial" w:hAnsi="Arial" w:cs="Arial"/>
                <w:bCs/>
                <w:sz w:val="20"/>
                <w:szCs w:val="20"/>
              </w:rPr>
            </w:pPr>
            <w:hyperlink r:id="rId7" w:history="1">
              <w:r w:rsidRPr="00564A33">
                <w:rPr>
                  <w:rStyle w:val="Hyperlink"/>
                  <w:rFonts w:ascii="Arial" w:hAnsi="Arial" w:cs="Arial"/>
                  <w:bCs/>
                  <w:sz w:val="20"/>
                  <w:szCs w:val="20"/>
                </w:rPr>
                <w:t>https://tyw-lab.github.io/</w:t>
              </w:r>
            </w:hyperlink>
          </w:p>
          <w:p w14:paraId="6D641D07" w14:textId="77777777" w:rsidR="005C06F4" w:rsidRPr="005C06F4" w:rsidRDefault="005C06F4">
            <w:pPr>
              <w:rPr>
                <w:rFonts w:ascii="Arial" w:hAnsi="Arial" w:cs="Arial"/>
                <w:bCs/>
                <w:sz w:val="20"/>
                <w:szCs w:val="20"/>
              </w:rPr>
            </w:pPr>
          </w:p>
          <w:p w14:paraId="66283D62" w14:textId="77777777" w:rsidR="007D4669" w:rsidRPr="005C06F4" w:rsidRDefault="007D4669">
            <w:pPr>
              <w:rPr>
                <w:rFonts w:ascii="Arial" w:hAnsi="Arial" w:cs="Arial"/>
                <w:bCs/>
                <w:sz w:val="20"/>
                <w:szCs w:val="20"/>
              </w:rPr>
            </w:pPr>
          </w:p>
        </w:tc>
        <w:tc>
          <w:tcPr>
            <w:tcW w:w="815" w:type="dxa"/>
            <w:shd w:val="clear" w:color="auto" w:fill="auto"/>
          </w:tcPr>
          <w:p w14:paraId="30C7CB2B" w14:textId="77777777" w:rsidR="007D4669" w:rsidRPr="005C06F4" w:rsidRDefault="00000000">
            <w:pPr>
              <w:rPr>
                <w:rFonts w:ascii="Arial" w:hAnsi="Arial" w:cs="Arial"/>
                <w:bCs/>
                <w:sz w:val="20"/>
                <w:szCs w:val="20"/>
              </w:rPr>
            </w:pPr>
            <w:r w:rsidRPr="005C06F4">
              <w:rPr>
                <w:rFonts w:ascii="Arial" w:hAnsi="Arial" w:cs="Arial"/>
                <w:bCs/>
                <w:sz w:val="20"/>
                <w:szCs w:val="20"/>
              </w:rPr>
              <w:t>1</w:t>
            </w:r>
          </w:p>
        </w:tc>
        <w:tc>
          <w:tcPr>
            <w:tcW w:w="1170" w:type="dxa"/>
            <w:shd w:val="clear" w:color="auto" w:fill="auto"/>
          </w:tcPr>
          <w:p w14:paraId="7BCA000B" w14:textId="69B9B2A3" w:rsidR="006374CB" w:rsidRPr="005C06F4" w:rsidRDefault="006374CB">
            <w:pPr>
              <w:rPr>
                <w:rFonts w:ascii="Arial" w:hAnsi="Arial" w:cs="Arial"/>
                <w:bCs/>
                <w:sz w:val="20"/>
                <w:szCs w:val="20"/>
              </w:rPr>
            </w:pPr>
          </w:p>
        </w:tc>
      </w:tr>
      <w:tr w:rsidR="007D4669" w14:paraId="00E5FE82" w14:textId="77777777" w:rsidTr="005C06F4">
        <w:tc>
          <w:tcPr>
            <w:tcW w:w="1885" w:type="dxa"/>
            <w:shd w:val="clear" w:color="auto" w:fill="E7E6E6" w:themeFill="background2"/>
          </w:tcPr>
          <w:p w14:paraId="6CFE62CB" w14:textId="5BBE41D7" w:rsidR="007D4669" w:rsidRDefault="005C06F4">
            <w:pPr>
              <w:rPr>
                <w:rFonts w:ascii="Arial" w:hAnsi="Arial" w:cs="Arial"/>
                <w:bCs/>
                <w:color w:val="000000" w:themeColor="text1"/>
                <w:sz w:val="20"/>
                <w:szCs w:val="20"/>
              </w:rPr>
            </w:pPr>
            <w:proofErr w:type="spellStart"/>
            <w:r w:rsidRPr="005C06F4">
              <w:rPr>
                <w:rFonts w:ascii="Arial" w:hAnsi="Arial" w:cs="Arial"/>
                <w:sz w:val="20"/>
                <w:szCs w:val="20"/>
              </w:rPr>
              <w:t>Metasurface</w:t>
            </w:r>
            <w:proofErr w:type="spellEnd"/>
            <w:r w:rsidRPr="005C06F4">
              <w:rPr>
                <w:rFonts w:ascii="Arial" w:hAnsi="Arial" w:cs="Arial"/>
                <w:sz w:val="20"/>
                <w:szCs w:val="20"/>
              </w:rPr>
              <w:t xml:space="preserve"> computational image sensors</w:t>
            </w:r>
          </w:p>
        </w:tc>
        <w:tc>
          <w:tcPr>
            <w:tcW w:w="8735" w:type="dxa"/>
            <w:shd w:val="clear" w:color="auto" w:fill="E7E6E6" w:themeFill="background2"/>
          </w:tcPr>
          <w:p w14:paraId="740ED065" w14:textId="073C9E7B" w:rsidR="005C06F4" w:rsidRPr="005C06F4" w:rsidRDefault="005C06F4" w:rsidP="005C06F4">
            <w:pPr>
              <w:rPr>
                <w:rFonts w:ascii="Arial" w:hAnsi="Arial" w:cs="Arial"/>
                <w:sz w:val="20"/>
                <w:szCs w:val="20"/>
              </w:rPr>
            </w:pPr>
            <w:r w:rsidRPr="005C06F4">
              <w:rPr>
                <w:rFonts w:ascii="Arial" w:hAnsi="Arial" w:cs="Arial"/>
                <w:sz w:val="20"/>
                <w:szCs w:val="20"/>
              </w:rPr>
              <w:t xml:space="preserve">In this project, we are developing a new type of image sensors that are uniquely sensitive to the direction of propagation of the incident light, based on the integration of specially designed </w:t>
            </w:r>
            <w:proofErr w:type="spellStart"/>
            <w:r w:rsidRPr="005C06F4">
              <w:rPr>
                <w:rFonts w:ascii="Arial" w:hAnsi="Arial" w:cs="Arial"/>
                <w:sz w:val="20"/>
                <w:szCs w:val="20"/>
              </w:rPr>
              <w:t>metasurfaces</w:t>
            </w:r>
            <w:proofErr w:type="spellEnd"/>
            <w:r w:rsidRPr="005C06F4">
              <w:rPr>
                <w:rFonts w:ascii="Arial" w:hAnsi="Arial" w:cs="Arial"/>
                <w:sz w:val="20"/>
                <w:szCs w:val="20"/>
              </w:rPr>
              <w:t xml:space="preserve"> with standard photodetectors.  By virtue of their unconventional angular response, these devices can enable novel imaging capabilities such as </w:t>
            </w:r>
            <w:proofErr w:type="spellStart"/>
            <w:r w:rsidRPr="005C06F4">
              <w:rPr>
                <w:rFonts w:ascii="Arial" w:hAnsi="Arial" w:cs="Arial"/>
                <w:sz w:val="20"/>
                <w:szCs w:val="20"/>
              </w:rPr>
              <w:t>lensless</w:t>
            </w:r>
            <w:proofErr w:type="spellEnd"/>
            <w:r w:rsidRPr="005C06F4">
              <w:rPr>
                <w:rFonts w:ascii="Arial" w:hAnsi="Arial" w:cs="Arial"/>
                <w:sz w:val="20"/>
                <w:szCs w:val="20"/>
              </w:rPr>
              <w:t xml:space="preserve"> compound-eye vision with ultrawide field of view, quantitative phase-contrast imaging, and edge enhancement for image classification.  Therefore, they have significant potential for applications ranging from endoscopy and biomedical microscopy to autonomous navigation and computer vision.  The required </w:t>
            </w:r>
            <w:proofErr w:type="spellStart"/>
            <w:r w:rsidRPr="005C06F4">
              <w:rPr>
                <w:rFonts w:ascii="Arial" w:hAnsi="Arial" w:cs="Arial"/>
                <w:sz w:val="20"/>
                <w:szCs w:val="20"/>
              </w:rPr>
              <w:t>metasurfaces</w:t>
            </w:r>
            <w:proofErr w:type="spellEnd"/>
            <w:r w:rsidRPr="005C06F4">
              <w:rPr>
                <w:rFonts w:ascii="Arial" w:hAnsi="Arial" w:cs="Arial"/>
                <w:sz w:val="20"/>
                <w:szCs w:val="20"/>
              </w:rPr>
              <w:t xml:space="preserve"> are designed with full-wave electromagnetic simulations and fabricated on the illumination window of a photodetector using a variety of nanofabrication techniques.  The device imagining capabilities are then extrapolated from the angle-resolved photocurrent measurement results.  The summer REU project will focus on the </w:t>
            </w:r>
            <w:proofErr w:type="spellStart"/>
            <w:r w:rsidRPr="005C06F4">
              <w:rPr>
                <w:rFonts w:ascii="Arial" w:hAnsi="Arial" w:cs="Arial"/>
                <w:sz w:val="20"/>
                <w:szCs w:val="20"/>
              </w:rPr>
              <w:t>metasurface</w:t>
            </w:r>
            <w:proofErr w:type="spellEnd"/>
            <w:r w:rsidRPr="005C06F4">
              <w:rPr>
                <w:rFonts w:ascii="Arial" w:hAnsi="Arial" w:cs="Arial"/>
                <w:sz w:val="20"/>
                <w:szCs w:val="20"/>
              </w:rPr>
              <w:t xml:space="preserve"> design and development to provide increased performance or to create new computational imaging functionalities.</w:t>
            </w:r>
          </w:p>
          <w:p w14:paraId="775DAA20" w14:textId="77777777" w:rsidR="005C06F4" w:rsidRPr="005C06F4" w:rsidRDefault="005C06F4" w:rsidP="005C06F4">
            <w:pPr>
              <w:rPr>
                <w:rFonts w:ascii="Arial" w:hAnsi="Arial" w:cs="Arial"/>
                <w:sz w:val="20"/>
                <w:szCs w:val="20"/>
              </w:rPr>
            </w:pPr>
            <w:r w:rsidRPr="005C06F4">
              <w:rPr>
                <w:rFonts w:ascii="Arial" w:hAnsi="Arial" w:cs="Arial"/>
                <w:sz w:val="20"/>
                <w:szCs w:val="20"/>
              </w:rPr>
              <w:t> </w:t>
            </w:r>
          </w:p>
          <w:p w14:paraId="7620F397" w14:textId="79F01351" w:rsidR="007D4669" w:rsidRDefault="007D4669">
            <w:pPr>
              <w:rPr>
                <w:rFonts w:ascii="Arial" w:hAnsi="Arial" w:cs="Arial"/>
                <w:sz w:val="20"/>
                <w:szCs w:val="20"/>
              </w:rPr>
            </w:pPr>
          </w:p>
        </w:tc>
        <w:tc>
          <w:tcPr>
            <w:tcW w:w="1345" w:type="dxa"/>
            <w:shd w:val="clear" w:color="auto" w:fill="E7E6E6" w:themeFill="background2"/>
          </w:tcPr>
          <w:p w14:paraId="1D104888" w14:textId="720515C0" w:rsidR="007D4669" w:rsidRDefault="005C06F4">
            <w:pPr>
              <w:rPr>
                <w:rFonts w:ascii="Arial" w:hAnsi="Arial" w:cs="Arial"/>
                <w:bCs/>
                <w:sz w:val="20"/>
                <w:szCs w:val="20"/>
              </w:rPr>
            </w:pPr>
            <w:r>
              <w:rPr>
                <w:rFonts w:ascii="Arial" w:hAnsi="Arial" w:cs="Arial"/>
                <w:bCs/>
                <w:sz w:val="20"/>
                <w:szCs w:val="20"/>
              </w:rPr>
              <w:t xml:space="preserve">Roberto </w:t>
            </w:r>
            <w:proofErr w:type="spellStart"/>
            <w:r>
              <w:rPr>
                <w:rFonts w:ascii="Arial" w:hAnsi="Arial" w:cs="Arial"/>
                <w:bCs/>
                <w:sz w:val="20"/>
                <w:szCs w:val="20"/>
              </w:rPr>
              <w:t>Paiella</w:t>
            </w:r>
            <w:proofErr w:type="spellEnd"/>
            <w:r>
              <w:rPr>
                <w:rFonts w:ascii="Arial" w:hAnsi="Arial" w:cs="Arial"/>
                <w:bCs/>
                <w:sz w:val="20"/>
                <w:szCs w:val="20"/>
              </w:rPr>
              <w:t xml:space="preserve"> </w:t>
            </w:r>
          </w:p>
          <w:p w14:paraId="1A463C6A" w14:textId="77777777" w:rsidR="005C06F4" w:rsidRDefault="005C06F4">
            <w:pPr>
              <w:rPr>
                <w:rFonts w:ascii="Arial" w:hAnsi="Arial" w:cs="Arial"/>
                <w:bCs/>
                <w:sz w:val="20"/>
                <w:szCs w:val="20"/>
              </w:rPr>
            </w:pPr>
          </w:p>
          <w:p w14:paraId="75B30938" w14:textId="56684DD0" w:rsidR="005C06F4" w:rsidRDefault="005C06F4">
            <w:pPr>
              <w:rPr>
                <w:rFonts w:ascii="Arial" w:hAnsi="Arial" w:cs="Arial"/>
                <w:bCs/>
                <w:sz w:val="20"/>
                <w:szCs w:val="20"/>
              </w:rPr>
            </w:pPr>
            <w:hyperlink r:id="rId8" w:history="1">
              <w:r w:rsidRPr="00564A33">
                <w:rPr>
                  <w:rStyle w:val="Hyperlink"/>
                  <w:rFonts w:ascii="Arial" w:hAnsi="Arial" w:cs="Arial"/>
                  <w:bCs/>
                  <w:sz w:val="20"/>
                  <w:szCs w:val="20"/>
                </w:rPr>
                <w:t>https://www.bu.edu/paiella/</w:t>
              </w:r>
            </w:hyperlink>
          </w:p>
          <w:p w14:paraId="72A89494" w14:textId="77777777" w:rsidR="005C06F4" w:rsidRDefault="005C06F4">
            <w:pPr>
              <w:rPr>
                <w:rFonts w:ascii="Arial" w:hAnsi="Arial" w:cs="Arial"/>
                <w:bCs/>
                <w:sz w:val="20"/>
                <w:szCs w:val="20"/>
              </w:rPr>
            </w:pPr>
          </w:p>
          <w:p w14:paraId="14BB4F8B" w14:textId="77777777" w:rsidR="007D4669" w:rsidRDefault="007D4669">
            <w:pPr>
              <w:rPr>
                <w:rFonts w:ascii="Arial" w:hAnsi="Arial" w:cs="Arial"/>
                <w:bCs/>
                <w:sz w:val="20"/>
                <w:szCs w:val="20"/>
              </w:rPr>
            </w:pPr>
          </w:p>
        </w:tc>
        <w:tc>
          <w:tcPr>
            <w:tcW w:w="815" w:type="dxa"/>
            <w:shd w:val="clear" w:color="auto" w:fill="E7E6E6" w:themeFill="background2"/>
          </w:tcPr>
          <w:p w14:paraId="70E73B92" w14:textId="77777777" w:rsidR="007D4669" w:rsidRDefault="00000000">
            <w:pPr>
              <w:rPr>
                <w:rFonts w:ascii="Arial" w:hAnsi="Arial" w:cs="Arial"/>
                <w:bCs/>
                <w:sz w:val="20"/>
                <w:szCs w:val="20"/>
              </w:rPr>
            </w:pPr>
            <w:r>
              <w:rPr>
                <w:rFonts w:ascii="Arial" w:hAnsi="Arial" w:cs="Arial"/>
                <w:bCs/>
                <w:sz w:val="20"/>
                <w:szCs w:val="20"/>
              </w:rPr>
              <w:t>1</w:t>
            </w:r>
          </w:p>
        </w:tc>
        <w:tc>
          <w:tcPr>
            <w:tcW w:w="1170" w:type="dxa"/>
            <w:shd w:val="clear" w:color="auto" w:fill="E7E6E6" w:themeFill="background2"/>
          </w:tcPr>
          <w:p w14:paraId="71E53317" w14:textId="1675C9E2" w:rsidR="006374CB" w:rsidRDefault="006374CB">
            <w:pPr>
              <w:rPr>
                <w:rFonts w:ascii="Arial" w:hAnsi="Arial" w:cs="Arial"/>
                <w:bCs/>
                <w:sz w:val="20"/>
                <w:szCs w:val="20"/>
              </w:rPr>
            </w:pPr>
          </w:p>
        </w:tc>
      </w:tr>
      <w:tr w:rsidR="005C06F4" w14:paraId="43D61284" w14:textId="77777777" w:rsidTr="005C06F4">
        <w:tc>
          <w:tcPr>
            <w:tcW w:w="1885" w:type="dxa"/>
            <w:shd w:val="clear" w:color="auto" w:fill="auto"/>
          </w:tcPr>
          <w:p w14:paraId="797D8CD2" w14:textId="38C5E0C0" w:rsidR="005C06F4" w:rsidRPr="005C06F4" w:rsidRDefault="005C06F4">
            <w:pPr>
              <w:rPr>
                <w:rFonts w:ascii="Arial" w:hAnsi="Arial" w:cs="Arial"/>
                <w:sz w:val="20"/>
                <w:szCs w:val="20"/>
              </w:rPr>
            </w:pPr>
            <w:r w:rsidRPr="005C06F4">
              <w:rPr>
                <w:rFonts w:ascii="Arial" w:hAnsi="Arial" w:cs="Arial"/>
                <w:sz w:val="20"/>
                <w:szCs w:val="20"/>
              </w:rPr>
              <w:t>Physics &amp; Applications of Singular Light</w:t>
            </w:r>
          </w:p>
        </w:tc>
        <w:tc>
          <w:tcPr>
            <w:tcW w:w="8735" w:type="dxa"/>
            <w:shd w:val="clear" w:color="auto" w:fill="auto"/>
          </w:tcPr>
          <w:p w14:paraId="26B59D35" w14:textId="23F248E2" w:rsidR="005C06F4" w:rsidRPr="005C06F4" w:rsidRDefault="005C06F4" w:rsidP="005C06F4">
            <w:pPr>
              <w:rPr>
                <w:rFonts w:ascii="Arial" w:hAnsi="Arial" w:cs="Arial"/>
                <w:sz w:val="20"/>
                <w:szCs w:val="20"/>
                <w:lang w:val="en"/>
              </w:rPr>
            </w:pPr>
            <w:r w:rsidRPr="005C06F4">
              <w:rPr>
                <w:rFonts w:ascii="Arial" w:hAnsi="Arial" w:cs="Arial"/>
                <w:sz w:val="20"/>
                <w:szCs w:val="20"/>
                <w:lang w:val="en"/>
              </w:rPr>
              <w:t>When we think of light, we think of a Gaussian-shaped spot, usually traveling in a straight line except when it encounters interfaces. This is, however, only the first, fundamental solution of the wave equation – much as a guitar string can have many modes (and frequencies) of vibrations, so can light also exist in different eigenstates. These peculiarly shaped light beams are characterized by singularities – i.e., regions in which some quantity does not have a well-defined value – in polarization, phase or amplitude. The physics of propagation of such beams reveals exotic effects, such as the ability of the beam to self-heal past obstructions (</w:t>
            </w:r>
            <w:r w:rsidRPr="005C06F4">
              <w:rPr>
                <w:rFonts w:ascii="Arial" w:hAnsi="Arial" w:cs="Arial"/>
                <w:b/>
                <w:bCs/>
                <w:sz w:val="20"/>
                <w:szCs w:val="20"/>
                <w:lang w:val="en"/>
              </w:rPr>
              <w:t>Bessel beams</w:t>
            </w:r>
            <w:r w:rsidRPr="005C06F4">
              <w:rPr>
                <w:rFonts w:ascii="Arial" w:hAnsi="Arial" w:cs="Arial"/>
                <w:sz w:val="20"/>
                <w:szCs w:val="20"/>
                <w:lang w:val="en"/>
              </w:rPr>
              <w:t>), the ability to carry </w:t>
            </w:r>
            <w:r w:rsidRPr="005C06F4">
              <w:rPr>
                <w:rFonts w:ascii="Arial" w:hAnsi="Arial" w:cs="Arial"/>
                <w:b/>
                <w:bCs/>
                <w:sz w:val="20"/>
                <w:szCs w:val="20"/>
                <w:lang w:val="en"/>
              </w:rPr>
              <w:t>orbital angular momentum (OAM)</w:t>
            </w:r>
            <w:r w:rsidRPr="005C06F4">
              <w:rPr>
                <w:rFonts w:ascii="Arial" w:hAnsi="Arial" w:cs="Arial"/>
                <w:sz w:val="20"/>
                <w:szCs w:val="20"/>
                <w:lang w:val="en"/>
              </w:rPr>
              <w:t> that makes light travel in helical paths rather than a straight line, or even the possibility of retaining </w:t>
            </w:r>
            <w:r w:rsidRPr="005C06F4">
              <w:rPr>
                <w:rFonts w:ascii="Arial" w:hAnsi="Arial" w:cs="Arial"/>
                <w:b/>
                <w:bCs/>
                <w:sz w:val="20"/>
                <w:szCs w:val="20"/>
                <w:lang w:val="en"/>
              </w:rPr>
              <w:t>memory</w:t>
            </w:r>
            <w:r w:rsidRPr="005C06F4">
              <w:rPr>
                <w:rFonts w:ascii="Arial" w:hAnsi="Arial" w:cs="Arial"/>
                <w:sz w:val="20"/>
                <w:szCs w:val="20"/>
                <w:lang w:val="en"/>
              </w:rPr>
              <w:t xml:space="preserve"> of the paths that it takes. Analogous to the physics of tornadoes as well as electron orbitals, these beams reveal several </w:t>
            </w:r>
            <w:r w:rsidRPr="005C06F4">
              <w:rPr>
                <w:rFonts w:ascii="Arial" w:hAnsi="Arial" w:cs="Arial"/>
                <w:sz w:val="20"/>
                <w:szCs w:val="20"/>
                <w:lang w:val="en"/>
              </w:rPr>
              <w:lastRenderedPageBreak/>
              <w:t>unique </w:t>
            </w:r>
            <w:r w:rsidRPr="005C06F4">
              <w:rPr>
                <w:rFonts w:ascii="Arial" w:hAnsi="Arial" w:cs="Arial"/>
                <w:b/>
                <w:bCs/>
                <w:sz w:val="20"/>
                <w:szCs w:val="20"/>
                <w:lang w:val="en"/>
              </w:rPr>
              <w:t>classical </w:t>
            </w:r>
            <w:r w:rsidRPr="005C06F4">
              <w:rPr>
                <w:rFonts w:ascii="Arial" w:hAnsi="Arial" w:cs="Arial"/>
                <w:sz w:val="20"/>
                <w:szCs w:val="20"/>
                <w:lang w:val="en"/>
              </w:rPr>
              <w:t>and </w:t>
            </w:r>
            <w:r w:rsidRPr="005C06F4">
              <w:rPr>
                <w:rFonts w:ascii="Arial" w:hAnsi="Arial" w:cs="Arial"/>
                <w:b/>
                <w:bCs/>
                <w:sz w:val="20"/>
                <w:szCs w:val="20"/>
                <w:lang w:val="en"/>
              </w:rPr>
              <w:t>quantum</w:t>
            </w:r>
            <w:r w:rsidRPr="005C06F4">
              <w:rPr>
                <w:rFonts w:ascii="Arial" w:hAnsi="Arial" w:cs="Arial"/>
                <w:sz w:val="20"/>
                <w:szCs w:val="20"/>
                <w:lang w:val="en"/>
              </w:rPr>
              <w:t xml:space="preserve"> properties not normally observed with conventional Gaussian beams. We study these fundamental properties </w:t>
            </w:r>
            <w:proofErr w:type="gramStart"/>
            <w:r w:rsidRPr="005C06F4">
              <w:rPr>
                <w:rFonts w:ascii="Arial" w:hAnsi="Arial" w:cs="Arial"/>
                <w:sz w:val="20"/>
                <w:szCs w:val="20"/>
                <w:lang w:val="en"/>
              </w:rPr>
              <w:t>and also</w:t>
            </w:r>
            <w:proofErr w:type="gramEnd"/>
            <w:r w:rsidRPr="005C06F4">
              <w:rPr>
                <w:rFonts w:ascii="Arial" w:hAnsi="Arial" w:cs="Arial"/>
                <w:sz w:val="20"/>
                <w:szCs w:val="20"/>
                <w:lang w:val="en"/>
              </w:rPr>
              <w:t xml:space="preserve"> apply them to varied applications such as </w:t>
            </w:r>
            <w:r w:rsidRPr="005C06F4">
              <w:rPr>
                <w:rFonts w:ascii="Arial" w:hAnsi="Arial" w:cs="Arial"/>
                <w:b/>
                <w:bCs/>
                <w:sz w:val="20"/>
                <w:szCs w:val="20"/>
                <w:lang w:val="en"/>
              </w:rPr>
              <w:t>high-capacity classical communications</w:t>
            </w:r>
            <w:r w:rsidRPr="005C06F4">
              <w:rPr>
                <w:rFonts w:ascii="Arial" w:hAnsi="Arial" w:cs="Arial"/>
                <w:sz w:val="20"/>
                <w:szCs w:val="20"/>
                <w:lang w:val="en"/>
              </w:rPr>
              <w:t> that consume </w:t>
            </w:r>
            <w:r w:rsidRPr="005C06F4">
              <w:rPr>
                <w:rFonts w:ascii="Arial" w:hAnsi="Arial" w:cs="Arial"/>
                <w:b/>
                <w:bCs/>
                <w:sz w:val="20"/>
                <w:szCs w:val="20"/>
                <w:lang w:val="en"/>
              </w:rPr>
              <w:t>low energy per bit</w:t>
            </w:r>
            <w:r w:rsidRPr="005C06F4">
              <w:rPr>
                <w:rFonts w:ascii="Arial" w:hAnsi="Arial" w:cs="Arial"/>
                <w:sz w:val="20"/>
                <w:szCs w:val="20"/>
                <w:lang w:val="en"/>
              </w:rPr>
              <w:t>, high-speed metrology including object sensing for </w:t>
            </w:r>
            <w:r w:rsidRPr="005C06F4">
              <w:rPr>
                <w:rFonts w:ascii="Arial" w:hAnsi="Arial" w:cs="Arial"/>
                <w:b/>
                <w:bCs/>
                <w:sz w:val="20"/>
                <w:szCs w:val="20"/>
                <w:lang w:val="en"/>
              </w:rPr>
              <w:t>autonomous systems</w:t>
            </w:r>
            <w:r w:rsidRPr="005C06F4">
              <w:rPr>
                <w:rFonts w:ascii="Arial" w:hAnsi="Arial" w:cs="Arial"/>
                <w:sz w:val="20"/>
                <w:szCs w:val="20"/>
                <w:lang w:val="en"/>
              </w:rPr>
              <w:t> as well as </w:t>
            </w:r>
            <w:r w:rsidRPr="005C06F4">
              <w:rPr>
                <w:rFonts w:ascii="Arial" w:hAnsi="Arial" w:cs="Arial"/>
                <w:b/>
                <w:bCs/>
                <w:sz w:val="20"/>
                <w:szCs w:val="20"/>
                <w:lang w:val="en"/>
              </w:rPr>
              <w:t>spectrometry </w:t>
            </w:r>
            <w:r w:rsidRPr="005C06F4">
              <w:rPr>
                <w:rFonts w:ascii="Arial" w:hAnsi="Arial" w:cs="Arial"/>
                <w:sz w:val="20"/>
                <w:szCs w:val="20"/>
                <w:lang w:val="en"/>
              </w:rPr>
              <w:t>and</w:t>
            </w:r>
            <w:r w:rsidRPr="005C06F4">
              <w:rPr>
                <w:rFonts w:ascii="Arial" w:hAnsi="Arial" w:cs="Arial"/>
                <w:b/>
                <w:bCs/>
                <w:sz w:val="20"/>
                <w:szCs w:val="20"/>
                <w:lang w:val="en"/>
              </w:rPr>
              <w:t> imaging</w:t>
            </w:r>
            <w:r w:rsidRPr="005C06F4">
              <w:rPr>
                <w:rFonts w:ascii="Arial" w:hAnsi="Arial" w:cs="Arial"/>
                <w:sz w:val="20"/>
                <w:szCs w:val="20"/>
                <w:lang w:val="en"/>
              </w:rPr>
              <w:t>.</w:t>
            </w:r>
          </w:p>
          <w:p w14:paraId="60904C19" w14:textId="77777777" w:rsidR="005C06F4" w:rsidRPr="005C06F4" w:rsidRDefault="005C06F4" w:rsidP="005C06F4">
            <w:pPr>
              <w:rPr>
                <w:rFonts w:ascii="Arial" w:hAnsi="Arial" w:cs="Arial"/>
                <w:sz w:val="20"/>
                <w:szCs w:val="20"/>
              </w:rPr>
            </w:pPr>
          </w:p>
        </w:tc>
        <w:tc>
          <w:tcPr>
            <w:tcW w:w="1345" w:type="dxa"/>
            <w:vMerge w:val="restart"/>
            <w:shd w:val="clear" w:color="auto" w:fill="auto"/>
          </w:tcPr>
          <w:p w14:paraId="26CD12CB" w14:textId="77777777" w:rsidR="005C06F4" w:rsidRDefault="005C06F4">
            <w:pPr>
              <w:rPr>
                <w:rFonts w:ascii="Arial" w:hAnsi="Arial" w:cs="Arial"/>
                <w:bCs/>
                <w:sz w:val="20"/>
                <w:szCs w:val="20"/>
              </w:rPr>
            </w:pPr>
            <w:r>
              <w:rPr>
                <w:rFonts w:ascii="Arial" w:hAnsi="Arial" w:cs="Arial"/>
                <w:bCs/>
                <w:sz w:val="20"/>
                <w:szCs w:val="20"/>
              </w:rPr>
              <w:lastRenderedPageBreak/>
              <w:t>S</w:t>
            </w:r>
            <w:r w:rsidRPr="005C06F4">
              <w:rPr>
                <w:rFonts w:ascii="Arial" w:hAnsi="Arial" w:cs="Arial"/>
                <w:bCs/>
                <w:sz w:val="20"/>
                <w:szCs w:val="20"/>
              </w:rPr>
              <w:t>iddharth Ramachandran</w:t>
            </w:r>
          </w:p>
          <w:p w14:paraId="30D6C5A2" w14:textId="77777777" w:rsidR="005C06F4" w:rsidRDefault="005C06F4">
            <w:pPr>
              <w:rPr>
                <w:rFonts w:ascii="Arial" w:hAnsi="Arial" w:cs="Arial"/>
                <w:bCs/>
                <w:sz w:val="20"/>
                <w:szCs w:val="20"/>
              </w:rPr>
            </w:pPr>
          </w:p>
          <w:p w14:paraId="4C27398D" w14:textId="1C4090CF" w:rsidR="005C06F4" w:rsidRDefault="005C06F4">
            <w:pPr>
              <w:rPr>
                <w:rFonts w:ascii="Arial" w:hAnsi="Arial" w:cs="Arial"/>
                <w:bCs/>
                <w:sz w:val="20"/>
                <w:szCs w:val="20"/>
              </w:rPr>
            </w:pPr>
            <w:hyperlink r:id="rId9" w:history="1">
              <w:r w:rsidRPr="00564A33">
                <w:rPr>
                  <w:rStyle w:val="Hyperlink"/>
                  <w:rFonts w:ascii="Arial" w:hAnsi="Arial" w:cs="Arial"/>
                  <w:bCs/>
                  <w:sz w:val="20"/>
                  <w:szCs w:val="20"/>
                </w:rPr>
                <w:t>https://sites.bu.edu/ramachandranlab/</w:t>
              </w:r>
            </w:hyperlink>
          </w:p>
          <w:p w14:paraId="1AC44602" w14:textId="59C6CF64" w:rsidR="005C06F4" w:rsidRDefault="005C06F4">
            <w:pPr>
              <w:rPr>
                <w:rFonts w:ascii="Arial" w:hAnsi="Arial" w:cs="Arial"/>
                <w:bCs/>
                <w:sz w:val="20"/>
                <w:szCs w:val="20"/>
              </w:rPr>
            </w:pPr>
          </w:p>
        </w:tc>
        <w:tc>
          <w:tcPr>
            <w:tcW w:w="815" w:type="dxa"/>
            <w:shd w:val="clear" w:color="auto" w:fill="auto"/>
          </w:tcPr>
          <w:p w14:paraId="76BE75EB" w14:textId="289EF592" w:rsidR="005C06F4" w:rsidRDefault="005C06F4">
            <w:pPr>
              <w:rPr>
                <w:rFonts w:ascii="Arial" w:hAnsi="Arial" w:cs="Arial"/>
                <w:bCs/>
                <w:sz w:val="20"/>
                <w:szCs w:val="20"/>
              </w:rPr>
            </w:pPr>
            <w:r>
              <w:rPr>
                <w:rFonts w:ascii="Arial" w:hAnsi="Arial" w:cs="Arial"/>
                <w:bCs/>
                <w:sz w:val="20"/>
                <w:szCs w:val="20"/>
              </w:rPr>
              <w:t>1-2</w:t>
            </w:r>
          </w:p>
        </w:tc>
        <w:tc>
          <w:tcPr>
            <w:tcW w:w="1170" w:type="dxa"/>
            <w:shd w:val="clear" w:color="auto" w:fill="auto"/>
          </w:tcPr>
          <w:p w14:paraId="03BEA53F" w14:textId="77777777" w:rsidR="005C06F4" w:rsidRDefault="005C06F4">
            <w:pPr>
              <w:rPr>
                <w:rFonts w:ascii="Arial" w:hAnsi="Arial" w:cs="Arial"/>
                <w:bCs/>
                <w:sz w:val="20"/>
                <w:szCs w:val="20"/>
              </w:rPr>
            </w:pPr>
          </w:p>
        </w:tc>
      </w:tr>
      <w:tr w:rsidR="005C06F4" w14:paraId="5917F016" w14:textId="77777777" w:rsidTr="005C06F4">
        <w:tc>
          <w:tcPr>
            <w:tcW w:w="1885" w:type="dxa"/>
            <w:shd w:val="clear" w:color="auto" w:fill="auto"/>
          </w:tcPr>
          <w:p w14:paraId="73477830" w14:textId="7F316581" w:rsidR="005C06F4" w:rsidRPr="005C06F4" w:rsidRDefault="005C06F4">
            <w:pPr>
              <w:rPr>
                <w:rFonts w:ascii="Arial" w:hAnsi="Arial" w:cs="Arial"/>
                <w:sz w:val="20"/>
                <w:szCs w:val="20"/>
              </w:rPr>
            </w:pPr>
            <w:r w:rsidRPr="005C06F4">
              <w:rPr>
                <w:rFonts w:ascii="Arial" w:hAnsi="Arial" w:cs="Arial"/>
                <w:sz w:val="20"/>
                <w:szCs w:val="20"/>
              </w:rPr>
              <w:t>Nonlinear &amp; Quantum Photonics</w:t>
            </w:r>
          </w:p>
        </w:tc>
        <w:tc>
          <w:tcPr>
            <w:tcW w:w="8735" w:type="dxa"/>
            <w:shd w:val="clear" w:color="auto" w:fill="auto"/>
          </w:tcPr>
          <w:p w14:paraId="68FD5DCF" w14:textId="77777777" w:rsidR="005C06F4" w:rsidRPr="005C06F4" w:rsidRDefault="005C06F4" w:rsidP="005C06F4">
            <w:pPr>
              <w:rPr>
                <w:rFonts w:ascii="Arial" w:hAnsi="Arial" w:cs="Arial"/>
                <w:sz w:val="20"/>
                <w:szCs w:val="20"/>
                <w:lang w:val="en"/>
              </w:rPr>
            </w:pPr>
            <w:r w:rsidRPr="005C06F4">
              <w:rPr>
                <w:rFonts w:ascii="Arial" w:hAnsi="Arial" w:cs="Arial"/>
                <w:sz w:val="20"/>
                <w:szCs w:val="20"/>
                <w:lang w:val="en"/>
              </w:rPr>
              <w:t xml:space="preserve">Nonlinear optical phenomena represent the interaction of light with the material in which it propagates, resulting in myriad effects such as the ability to controllably alter its color and shape in both time and space. Because such effects perturb the principle of superposition in linear optics, nonlinear optics is one of the </w:t>
            </w:r>
            <w:proofErr w:type="gramStart"/>
            <w:r w:rsidRPr="005C06F4">
              <w:rPr>
                <w:rFonts w:ascii="Arial" w:hAnsi="Arial" w:cs="Arial"/>
                <w:sz w:val="20"/>
                <w:szCs w:val="20"/>
                <w:lang w:val="en"/>
              </w:rPr>
              <w:t>best known</w:t>
            </w:r>
            <w:proofErr w:type="gramEnd"/>
            <w:r w:rsidRPr="005C06F4">
              <w:rPr>
                <w:rFonts w:ascii="Arial" w:hAnsi="Arial" w:cs="Arial"/>
                <w:sz w:val="20"/>
                <w:szCs w:val="20"/>
                <w:lang w:val="en"/>
              </w:rPr>
              <w:t xml:space="preserve"> means of generating </w:t>
            </w:r>
            <w:r w:rsidRPr="005C06F4">
              <w:rPr>
                <w:rFonts w:ascii="Arial" w:hAnsi="Arial" w:cs="Arial"/>
                <w:b/>
                <w:bCs/>
                <w:sz w:val="20"/>
                <w:szCs w:val="20"/>
                <w:lang w:val="en"/>
              </w:rPr>
              <w:t>quantum entanglement</w:t>
            </w:r>
            <w:r w:rsidRPr="005C06F4">
              <w:rPr>
                <w:rFonts w:ascii="Arial" w:hAnsi="Arial" w:cs="Arial"/>
                <w:sz w:val="20"/>
                <w:szCs w:val="20"/>
                <w:lang w:val="en"/>
              </w:rPr>
              <w:t>. We study new nonlinear optical phenomena enabled by singular and structured light beams, such as new modal selection rules for </w:t>
            </w:r>
            <w:r w:rsidRPr="005C06F4">
              <w:rPr>
                <w:rFonts w:ascii="Arial" w:hAnsi="Arial" w:cs="Arial"/>
                <w:b/>
                <w:bCs/>
                <w:sz w:val="20"/>
                <w:szCs w:val="20"/>
                <w:lang w:val="en"/>
              </w:rPr>
              <w:t>Raman &amp; Brillouin scattering</w:t>
            </w:r>
            <w:r w:rsidRPr="005C06F4">
              <w:rPr>
                <w:rFonts w:ascii="Arial" w:hAnsi="Arial" w:cs="Arial"/>
                <w:sz w:val="20"/>
                <w:szCs w:val="20"/>
                <w:lang w:val="en"/>
              </w:rPr>
              <w:t> and the ability to obtain </w:t>
            </w:r>
            <w:r w:rsidRPr="005C06F4">
              <w:rPr>
                <w:rFonts w:ascii="Arial" w:hAnsi="Arial" w:cs="Arial"/>
                <w:b/>
                <w:bCs/>
                <w:sz w:val="20"/>
                <w:szCs w:val="20"/>
                <w:lang w:val="en"/>
              </w:rPr>
              <w:t>hyper- </w:t>
            </w:r>
            <w:r w:rsidRPr="005C06F4">
              <w:rPr>
                <w:rFonts w:ascii="Arial" w:hAnsi="Arial" w:cs="Arial"/>
                <w:sz w:val="20"/>
                <w:szCs w:val="20"/>
                <w:lang w:val="en"/>
              </w:rPr>
              <w:t>or </w:t>
            </w:r>
            <w:r w:rsidRPr="005C06F4">
              <w:rPr>
                <w:rFonts w:ascii="Arial" w:hAnsi="Arial" w:cs="Arial"/>
                <w:b/>
                <w:bCs/>
                <w:sz w:val="20"/>
                <w:szCs w:val="20"/>
                <w:lang w:val="en"/>
              </w:rPr>
              <w:t>hybrid-quantum entanglement</w:t>
            </w:r>
            <w:r w:rsidRPr="005C06F4">
              <w:rPr>
                <w:rFonts w:ascii="Arial" w:hAnsi="Arial" w:cs="Arial"/>
                <w:sz w:val="20"/>
                <w:szCs w:val="20"/>
                <w:lang w:val="en"/>
              </w:rPr>
              <w:t>. We then exploit these unique effects for applications such as single-photon frequency conversion for </w:t>
            </w:r>
            <w:r w:rsidRPr="005C06F4">
              <w:rPr>
                <w:rFonts w:ascii="Arial" w:hAnsi="Arial" w:cs="Arial"/>
                <w:b/>
                <w:bCs/>
                <w:sz w:val="20"/>
                <w:szCs w:val="20"/>
                <w:lang w:val="en"/>
              </w:rPr>
              <w:t>quantum networks</w:t>
            </w:r>
            <w:r w:rsidRPr="005C06F4">
              <w:rPr>
                <w:rFonts w:ascii="Arial" w:hAnsi="Arial" w:cs="Arial"/>
                <w:sz w:val="20"/>
                <w:szCs w:val="20"/>
                <w:lang w:val="en"/>
              </w:rPr>
              <w:t>, and for developing </w:t>
            </w:r>
            <w:r w:rsidRPr="005C06F4">
              <w:rPr>
                <w:rFonts w:ascii="Arial" w:hAnsi="Arial" w:cs="Arial"/>
                <w:b/>
                <w:bCs/>
                <w:sz w:val="20"/>
                <w:szCs w:val="20"/>
                <w:lang w:val="en"/>
              </w:rPr>
              <w:t>high-power lasers</w:t>
            </w:r>
            <w:r w:rsidRPr="005C06F4">
              <w:rPr>
                <w:rFonts w:ascii="Arial" w:hAnsi="Arial" w:cs="Arial"/>
                <w:sz w:val="20"/>
                <w:szCs w:val="20"/>
                <w:lang w:val="en"/>
              </w:rPr>
              <w:t> in the long-pulse as well as </w:t>
            </w:r>
            <w:r w:rsidRPr="005C06F4">
              <w:rPr>
                <w:rFonts w:ascii="Arial" w:hAnsi="Arial" w:cs="Arial"/>
                <w:b/>
                <w:bCs/>
                <w:sz w:val="20"/>
                <w:szCs w:val="20"/>
                <w:lang w:val="en"/>
              </w:rPr>
              <w:t>ultra-fast</w:t>
            </w:r>
            <w:r w:rsidRPr="005C06F4">
              <w:rPr>
                <w:rFonts w:ascii="Arial" w:hAnsi="Arial" w:cs="Arial"/>
                <w:sz w:val="20"/>
                <w:szCs w:val="20"/>
                <w:lang w:val="en"/>
              </w:rPr>
              <w:t> regime, for myriad uses ranging from </w:t>
            </w:r>
            <w:r w:rsidRPr="005C06F4">
              <w:rPr>
                <w:rFonts w:ascii="Arial" w:hAnsi="Arial" w:cs="Arial"/>
                <w:b/>
                <w:bCs/>
                <w:sz w:val="20"/>
                <w:szCs w:val="20"/>
                <w:lang w:val="en"/>
              </w:rPr>
              <w:t>biomedical imaging</w:t>
            </w:r>
            <w:r w:rsidRPr="005C06F4">
              <w:rPr>
                <w:rFonts w:ascii="Arial" w:hAnsi="Arial" w:cs="Arial"/>
                <w:sz w:val="20"/>
                <w:szCs w:val="20"/>
                <w:lang w:val="en"/>
              </w:rPr>
              <w:t> to </w:t>
            </w:r>
            <w:r w:rsidRPr="005C06F4">
              <w:rPr>
                <w:rFonts w:ascii="Arial" w:hAnsi="Arial" w:cs="Arial"/>
                <w:b/>
                <w:bCs/>
                <w:sz w:val="20"/>
                <w:szCs w:val="20"/>
                <w:lang w:val="en"/>
              </w:rPr>
              <w:t>LIDAR-based sensing </w:t>
            </w:r>
            <w:r w:rsidRPr="005C06F4">
              <w:rPr>
                <w:rFonts w:ascii="Arial" w:hAnsi="Arial" w:cs="Arial"/>
                <w:sz w:val="20"/>
                <w:szCs w:val="20"/>
                <w:lang w:val="en"/>
              </w:rPr>
              <w:t>and</w:t>
            </w:r>
            <w:r w:rsidRPr="005C06F4">
              <w:rPr>
                <w:rFonts w:ascii="Arial" w:hAnsi="Arial" w:cs="Arial"/>
                <w:b/>
                <w:bCs/>
                <w:sz w:val="20"/>
                <w:szCs w:val="20"/>
                <w:lang w:val="en"/>
              </w:rPr>
              <w:t> underwater communications</w:t>
            </w:r>
            <w:r w:rsidRPr="005C06F4">
              <w:rPr>
                <w:rFonts w:ascii="Arial" w:hAnsi="Arial" w:cs="Arial"/>
                <w:sz w:val="20"/>
                <w:szCs w:val="20"/>
                <w:lang w:val="en"/>
              </w:rPr>
              <w:t>.</w:t>
            </w:r>
          </w:p>
          <w:p w14:paraId="17DABD81" w14:textId="77777777" w:rsidR="005C06F4" w:rsidRPr="005C06F4" w:rsidRDefault="005C06F4" w:rsidP="005C06F4">
            <w:pPr>
              <w:rPr>
                <w:rFonts w:ascii="Arial" w:hAnsi="Arial" w:cs="Arial"/>
                <w:sz w:val="20"/>
                <w:szCs w:val="20"/>
                <w:lang w:val="en"/>
              </w:rPr>
            </w:pPr>
          </w:p>
        </w:tc>
        <w:tc>
          <w:tcPr>
            <w:tcW w:w="1345" w:type="dxa"/>
            <w:vMerge/>
            <w:shd w:val="clear" w:color="auto" w:fill="auto"/>
          </w:tcPr>
          <w:p w14:paraId="3DA4BF47" w14:textId="77777777" w:rsidR="005C06F4" w:rsidRDefault="005C06F4">
            <w:pPr>
              <w:rPr>
                <w:rFonts w:ascii="Arial" w:hAnsi="Arial" w:cs="Arial"/>
                <w:bCs/>
                <w:sz w:val="20"/>
                <w:szCs w:val="20"/>
              </w:rPr>
            </w:pPr>
          </w:p>
        </w:tc>
        <w:tc>
          <w:tcPr>
            <w:tcW w:w="815" w:type="dxa"/>
            <w:shd w:val="clear" w:color="auto" w:fill="auto"/>
          </w:tcPr>
          <w:p w14:paraId="744AD038" w14:textId="77777777" w:rsidR="005C06F4" w:rsidRDefault="005C06F4">
            <w:pPr>
              <w:rPr>
                <w:rFonts w:ascii="Arial" w:hAnsi="Arial" w:cs="Arial"/>
                <w:bCs/>
                <w:sz w:val="20"/>
                <w:szCs w:val="20"/>
              </w:rPr>
            </w:pPr>
          </w:p>
        </w:tc>
        <w:tc>
          <w:tcPr>
            <w:tcW w:w="1170" w:type="dxa"/>
            <w:shd w:val="clear" w:color="auto" w:fill="auto"/>
          </w:tcPr>
          <w:p w14:paraId="7522F4D8" w14:textId="77777777" w:rsidR="005C06F4" w:rsidRDefault="005C06F4">
            <w:pPr>
              <w:rPr>
                <w:rFonts w:ascii="Arial" w:hAnsi="Arial" w:cs="Arial"/>
                <w:bCs/>
                <w:sz w:val="20"/>
                <w:szCs w:val="20"/>
              </w:rPr>
            </w:pPr>
          </w:p>
        </w:tc>
      </w:tr>
    </w:tbl>
    <w:p w14:paraId="0DF467BA" w14:textId="77777777" w:rsidR="007D4669" w:rsidRDefault="007D4669">
      <w:pPr>
        <w:rPr>
          <w:rFonts w:ascii="Arial" w:hAnsi="Arial" w:cs="Arial"/>
          <w:bCs/>
          <w:sz w:val="20"/>
          <w:szCs w:val="20"/>
        </w:rPr>
      </w:pPr>
    </w:p>
    <w:sectPr w:rsidR="007D466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F4885"/>
    <w:multiLevelType w:val="multilevel"/>
    <w:tmpl w:val="BD1EC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463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E72"/>
    <w:rsid w:val="9FB91A3F"/>
    <w:rsid w:val="B599AC42"/>
    <w:rsid w:val="BAF7DF51"/>
    <w:rsid w:val="BBFAECE1"/>
    <w:rsid w:val="BEE756DB"/>
    <w:rsid w:val="C8DCA884"/>
    <w:rsid w:val="D7E97BED"/>
    <w:rsid w:val="E5FD7B0F"/>
    <w:rsid w:val="E97A397C"/>
    <w:rsid w:val="EB7EC52F"/>
    <w:rsid w:val="EE3FD0D7"/>
    <w:rsid w:val="F2BF0219"/>
    <w:rsid w:val="FAFB4F9C"/>
    <w:rsid w:val="FD2EF0F9"/>
    <w:rsid w:val="FF7BE354"/>
    <w:rsid w:val="00034634"/>
    <w:rsid w:val="00047A41"/>
    <w:rsid w:val="000B4C93"/>
    <w:rsid w:val="000B70C0"/>
    <w:rsid w:val="000C4CEB"/>
    <w:rsid w:val="00131476"/>
    <w:rsid w:val="0013593A"/>
    <w:rsid w:val="00143408"/>
    <w:rsid w:val="00187678"/>
    <w:rsid w:val="001A205A"/>
    <w:rsid w:val="001D7C4E"/>
    <w:rsid w:val="001E0437"/>
    <w:rsid w:val="0025078E"/>
    <w:rsid w:val="00276101"/>
    <w:rsid w:val="00285C95"/>
    <w:rsid w:val="002A2453"/>
    <w:rsid w:val="002C0871"/>
    <w:rsid w:val="002E352C"/>
    <w:rsid w:val="003327F2"/>
    <w:rsid w:val="00351D8C"/>
    <w:rsid w:val="00383F69"/>
    <w:rsid w:val="0039073E"/>
    <w:rsid w:val="003E510A"/>
    <w:rsid w:val="00404ED7"/>
    <w:rsid w:val="0044366A"/>
    <w:rsid w:val="0049232C"/>
    <w:rsid w:val="004A4B60"/>
    <w:rsid w:val="004D29FA"/>
    <w:rsid w:val="004E2957"/>
    <w:rsid w:val="004E33B1"/>
    <w:rsid w:val="004E64A4"/>
    <w:rsid w:val="005041AC"/>
    <w:rsid w:val="00530543"/>
    <w:rsid w:val="00576428"/>
    <w:rsid w:val="005818F8"/>
    <w:rsid w:val="00581CA9"/>
    <w:rsid w:val="005C06F4"/>
    <w:rsid w:val="005D61B5"/>
    <w:rsid w:val="005E0291"/>
    <w:rsid w:val="005E481D"/>
    <w:rsid w:val="006374CB"/>
    <w:rsid w:val="00641C50"/>
    <w:rsid w:val="00672BDC"/>
    <w:rsid w:val="00684C46"/>
    <w:rsid w:val="00693F2D"/>
    <w:rsid w:val="0070225C"/>
    <w:rsid w:val="00720BCC"/>
    <w:rsid w:val="007566F5"/>
    <w:rsid w:val="00771A39"/>
    <w:rsid w:val="007A0403"/>
    <w:rsid w:val="007C4125"/>
    <w:rsid w:val="007D4669"/>
    <w:rsid w:val="007D6989"/>
    <w:rsid w:val="008D3D31"/>
    <w:rsid w:val="008F44F3"/>
    <w:rsid w:val="00902E91"/>
    <w:rsid w:val="00970109"/>
    <w:rsid w:val="009A186D"/>
    <w:rsid w:val="009E5600"/>
    <w:rsid w:val="00A42505"/>
    <w:rsid w:val="00A61FD7"/>
    <w:rsid w:val="00B746C7"/>
    <w:rsid w:val="00C13B77"/>
    <w:rsid w:val="00C76B71"/>
    <w:rsid w:val="00CA2CF2"/>
    <w:rsid w:val="00CA7C45"/>
    <w:rsid w:val="00CE4E9B"/>
    <w:rsid w:val="00D716C9"/>
    <w:rsid w:val="00DB5760"/>
    <w:rsid w:val="00DC17BF"/>
    <w:rsid w:val="00DF4F2D"/>
    <w:rsid w:val="00ED68CA"/>
    <w:rsid w:val="00FA52FA"/>
    <w:rsid w:val="00FE1E72"/>
    <w:rsid w:val="00FE5FDF"/>
    <w:rsid w:val="35FE96E1"/>
    <w:rsid w:val="37F67DEC"/>
    <w:rsid w:val="5EDB1B04"/>
    <w:rsid w:val="5FCC15E3"/>
    <w:rsid w:val="6B167D1A"/>
    <w:rsid w:val="6DBDDA10"/>
    <w:rsid w:val="6FFE1690"/>
    <w:rsid w:val="7D1EC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222E45"/>
  <w14:defaultImageDpi w14:val="32767"/>
  <w15:docId w15:val="{F17FB2B2-2923-3046-9824-543E4D36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style>
  <w:style w:type="paragraph" w:styleId="PlainText">
    <w:name w:val="Plain Text"/>
    <w:basedOn w:val="Normal"/>
    <w:link w:val="PlainTextChar"/>
    <w:uiPriority w:val="99"/>
    <w:semiHidden/>
    <w:unhideWhenUsed/>
    <w:qFormat/>
    <w:rPr>
      <w:rFonts w:ascii="Calibri" w:hAnsi="Calibri"/>
      <w:sz w:val="22"/>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nhideWhenUsed/>
    <w:rPr>
      <w:color w:val="0000FF"/>
      <w:u w:val="single"/>
    </w:rPr>
  </w:style>
  <w:style w:type="paragraph" w:styleId="ListParagraph">
    <w:name w:val="List Paragraph"/>
    <w:basedOn w:val="Normal"/>
    <w:uiPriority w:val="34"/>
    <w:qFormat/>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style>
  <w:style w:type="character" w:customStyle="1" w:styleId="PlainTextChar">
    <w:name w:val="Plain Text Char"/>
    <w:basedOn w:val="DefaultParagraphFont"/>
    <w:link w:val="PlainText"/>
    <w:uiPriority w:val="99"/>
    <w:semiHidden/>
    <w:rPr>
      <w:rFonts w:ascii="Calibri" w:hAnsi="Calibri"/>
      <w:sz w:val="22"/>
      <w:szCs w:val="21"/>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Default">
    <w:name w:val="Default"/>
    <w:rsid w:val="006374CB"/>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C0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646385">
      <w:bodyDiv w:val="1"/>
      <w:marLeft w:val="0"/>
      <w:marRight w:val="0"/>
      <w:marTop w:val="0"/>
      <w:marBottom w:val="0"/>
      <w:divBdr>
        <w:top w:val="none" w:sz="0" w:space="0" w:color="auto"/>
        <w:left w:val="none" w:sz="0" w:space="0" w:color="auto"/>
        <w:bottom w:val="none" w:sz="0" w:space="0" w:color="auto"/>
        <w:right w:val="none" w:sz="0" w:space="0" w:color="auto"/>
      </w:divBdr>
      <w:divsChild>
        <w:div w:id="387655917">
          <w:marLeft w:val="0"/>
          <w:marRight w:val="0"/>
          <w:marTop w:val="0"/>
          <w:marBottom w:val="0"/>
          <w:divBdr>
            <w:top w:val="none" w:sz="0" w:space="0" w:color="auto"/>
            <w:left w:val="none" w:sz="0" w:space="0" w:color="auto"/>
            <w:bottom w:val="none" w:sz="0" w:space="0" w:color="auto"/>
            <w:right w:val="none" w:sz="0" w:space="0" w:color="auto"/>
          </w:divBdr>
        </w:div>
      </w:divsChild>
    </w:div>
    <w:div w:id="508104038">
      <w:bodyDiv w:val="1"/>
      <w:marLeft w:val="0"/>
      <w:marRight w:val="0"/>
      <w:marTop w:val="0"/>
      <w:marBottom w:val="0"/>
      <w:divBdr>
        <w:top w:val="none" w:sz="0" w:space="0" w:color="auto"/>
        <w:left w:val="none" w:sz="0" w:space="0" w:color="auto"/>
        <w:bottom w:val="none" w:sz="0" w:space="0" w:color="auto"/>
        <w:right w:val="none" w:sz="0" w:space="0" w:color="auto"/>
      </w:divBdr>
    </w:div>
    <w:div w:id="745109756">
      <w:bodyDiv w:val="1"/>
      <w:marLeft w:val="0"/>
      <w:marRight w:val="0"/>
      <w:marTop w:val="0"/>
      <w:marBottom w:val="0"/>
      <w:divBdr>
        <w:top w:val="none" w:sz="0" w:space="0" w:color="auto"/>
        <w:left w:val="none" w:sz="0" w:space="0" w:color="auto"/>
        <w:bottom w:val="none" w:sz="0" w:space="0" w:color="auto"/>
        <w:right w:val="none" w:sz="0" w:space="0" w:color="auto"/>
      </w:divBdr>
      <w:divsChild>
        <w:div w:id="711541846">
          <w:marLeft w:val="0"/>
          <w:marRight w:val="0"/>
          <w:marTop w:val="0"/>
          <w:marBottom w:val="0"/>
          <w:divBdr>
            <w:top w:val="none" w:sz="0" w:space="0" w:color="auto"/>
            <w:left w:val="none" w:sz="0" w:space="0" w:color="auto"/>
            <w:bottom w:val="none" w:sz="0" w:space="0" w:color="auto"/>
            <w:right w:val="none" w:sz="0" w:space="0" w:color="auto"/>
          </w:divBdr>
          <w:divsChild>
            <w:div w:id="7611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44648">
      <w:bodyDiv w:val="1"/>
      <w:marLeft w:val="0"/>
      <w:marRight w:val="0"/>
      <w:marTop w:val="0"/>
      <w:marBottom w:val="0"/>
      <w:divBdr>
        <w:top w:val="none" w:sz="0" w:space="0" w:color="auto"/>
        <w:left w:val="none" w:sz="0" w:space="0" w:color="auto"/>
        <w:bottom w:val="none" w:sz="0" w:space="0" w:color="auto"/>
        <w:right w:val="none" w:sz="0" w:space="0" w:color="auto"/>
      </w:divBdr>
    </w:div>
    <w:div w:id="1454055444">
      <w:bodyDiv w:val="1"/>
      <w:marLeft w:val="0"/>
      <w:marRight w:val="0"/>
      <w:marTop w:val="0"/>
      <w:marBottom w:val="0"/>
      <w:divBdr>
        <w:top w:val="none" w:sz="0" w:space="0" w:color="auto"/>
        <w:left w:val="none" w:sz="0" w:space="0" w:color="auto"/>
        <w:bottom w:val="none" w:sz="0" w:space="0" w:color="auto"/>
        <w:right w:val="none" w:sz="0" w:space="0" w:color="auto"/>
      </w:divBdr>
    </w:div>
    <w:div w:id="1515920282">
      <w:bodyDiv w:val="1"/>
      <w:marLeft w:val="0"/>
      <w:marRight w:val="0"/>
      <w:marTop w:val="0"/>
      <w:marBottom w:val="0"/>
      <w:divBdr>
        <w:top w:val="none" w:sz="0" w:space="0" w:color="auto"/>
        <w:left w:val="none" w:sz="0" w:space="0" w:color="auto"/>
        <w:bottom w:val="none" w:sz="0" w:space="0" w:color="auto"/>
        <w:right w:val="none" w:sz="0" w:space="0" w:color="auto"/>
      </w:divBdr>
    </w:div>
    <w:div w:id="1683897076">
      <w:bodyDiv w:val="1"/>
      <w:marLeft w:val="0"/>
      <w:marRight w:val="0"/>
      <w:marTop w:val="0"/>
      <w:marBottom w:val="0"/>
      <w:divBdr>
        <w:top w:val="none" w:sz="0" w:space="0" w:color="auto"/>
        <w:left w:val="none" w:sz="0" w:space="0" w:color="auto"/>
        <w:bottom w:val="none" w:sz="0" w:space="0" w:color="auto"/>
        <w:right w:val="none" w:sz="0" w:space="0" w:color="auto"/>
      </w:divBdr>
    </w:div>
    <w:div w:id="1699697151">
      <w:bodyDiv w:val="1"/>
      <w:marLeft w:val="0"/>
      <w:marRight w:val="0"/>
      <w:marTop w:val="0"/>
      <w:marBottom w:val="0"/>
      <w:divBdr>
        <w:top w:val="none" w:sz="0" w:space="0" w:color="auto"/>
        <w:left w:val="none" w:sz="0" w:space="0" w:color="auto"/>
        <w:bottom w:val="none" w:sz="0" w:space="0" w:color="auto"/>
        <w:right w:val="none" w:sz="0" w:space="0" w:color="auto"/>
      </w:divBdr>
      <w:divsChild>
        <w:div w:id="1628001172">
          <w:marLeft w:val="0"/>
          <w:marRight w:val="0"/>
          <w:marTop w:val="0"/>
          <w:marBottom w:val="0"/>
          <w:divBdr>
            <w:top w:val="none" w:sz="0" w:space="0" w:color="auto"/>
            <w:left w:val="none" w:sz="0" w:space="0" w:color="auto"/>
            <w:bottom w:val="none" w:sz="0" w:space="0" w:color="auto"/>
            <w:right w:val="none" w:sz="0" w:space="0" w:color="auto"/>
          </w:divBdr>
        </w:div>
      </w:divsChild>
    </w:div>
    <w:div w:id="1849786232">
      <w:bodyDiv w:val="1"/>
      <w:marLeft w:val="0"/>
      <w:marRight w:val="0"/>
      <w:marTop w:val="0"/>
      <w:marBottom w:val="0"/>
      <w:divBdr>
        <w:top w:val="none" w:sz="0" w:space="0" w:color="auto"/>
        <w:left w:val="none" w:sz="0" w:space="0" w:color="auto"/>
        <w:bottom w:val="none" w:sz="0" w:space="0" w:color="auto"/>
        <w:right w:val="none" w:sz="0" w:space="0" w:color="auto"/>
      </w:divBdr>
    </w:div>
    <w:div w:id="1976444595">
      <w:bodyDiv w:val="1"/>
      <w:marLeft w:val="0"/>
      <w:marRight w:val="0"/>
      <w:marTop w:val="0"/>
      <w:marBottom w:val="0"/>
      <w:divBdr>
        <w:top w:val="none" w:sz="0" w:space="0" w:color="auto"/>
        <w:left w:val="none" w:sz="0" w:space="0" w:color="auto"/>
        <w:bottom w:val="none" w:sz="0" w:space="0" w:color="auto"/>
        <w:right w:val="none" w:sz="0" w:space="0" w:color="auto"/>
      </w:divBdr>
      <w:divsChild>
        <w:div w:id="1847355773">
          <w:marLeft w:val="0"/>
          <w:marRight w:val="0"/>
          <w:marTop w:val="0"/>
          <w:marBottom w:val="0"/>
          <w:divBdr>
            <w:top w:val="none" w:sz="0" w:space="0" w:color="auto"/>
            <w:left w:val="none" w:sz="0" w:space="0" w:color="auto"/>
            <w:bottom w:val="none" w:sz="0" w:space="0" w:color="auto"/>
            <w:right w:val="none" w:sz="0" w:space="0" w:color="auto"/>
          </w:divBdr>
          <w:divsChild>
            <w:div w:id="11455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u.edu/paiella/" TargetMode="External"/><Relationship Id="rId3" Type="http://schemas.openxmlformats.org/officeDocument/2006/relationships/settings" Target="settings.xml"/><Relationship Id="rId7" Type="http://schemas.openxmlformats.org/officeDocument/2006/relationships/hyperlink" Target="https://tyw-lab.github.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bu.edu/cheng-group/" TargetMode="External"/><Relationship Id="rId11" Type="http://schemas.openxmlformats.org/officeDocument/2006/relationships/theme" Target="theme/theme1.xml"/><Relationship Id="rId5" Type="http://schemas.openxmlformats.org/officeDocument/2006/relationships/hyperlink" Target="https://sites.bu.edu/yangla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bu.edu/ramachandran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1332</Words>
  <Characters>7594</Characters>
  <Application>Microsoft Office Word</Application>
  <DocSecurity>0</DocSecurity>
  <Lines>63</Lines>
  <Paragraphs>17</Paragraphs>
  <ScaleCrop>false</ScaleCrop>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Yang, Chen</cp:lastModifiedBy>
  <cp:revision>4</cp:revision>
  <dcterms:created xsi:type="dcterms:W3CDTF">2025-01-14T16:54:00Z</dcterms:created>
  <dcterms:modified xsi:type="dcterms:W3CDTF">2025-01-15T16:31:00Z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